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01" w:rsidRDefault="00811B01" w:rsidP="00811B0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335" cy="770890"/>
            <wp:effectExtent l="19050" t="0" r="0" b="0"/>
            <wp:docPr id="1" name="Рисунок 1" descr="cid:image001.jpg@01DC0C73.58BBF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C0C73.58BBFE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811B01" w:rsidTr="00786A79">
        <w:trPr>
          <w:trHeight w:val="680"/>
        </w:trPr>
        <w:tc>
          <w:tcPr>
            <w:tcW w:w="10206" w:type="dxa"/>
            <w:vAlign w:val="bottom"/>
          </w:tcPr>
          <w:p w:rsidR="00811B01" w:rsidRDefault="00811B01" w:rsidP="00786A79">
            <w:pPr>
              <w:jc w:val="center"/>
            </w:pPr>
            <w:r w:rsidRPr="00B64C4E">
              <w:rPr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811B01" w:rsidTr="00786A79">
        <w:trPr>
          <w:trHeight w:val="680"/>
        </w:trPr>
        <w:tc>
          <w:tcPr>
            <w:tcW w:w="10206" w:type="dxa"/>
            <w:vAlign w:val="bottom"/>
          </w:tcPr>
          <w:p w:rsidR="00811B01" w:rsidRDefault="00811B01" w:rsidP="00786A79">
            <w:pPr>
              <w:jc w:val="center"/>
            </w:pPr>
            <w:r w:rsidRPr="00B64C4E">
              <w:rPr>
                <w:b/>
                <w:sz w:val="48"/>
                <w:szCs w:val="48"/>
              </w:rPr>
              <w:t>ПОСТАНОВЛЕНИЕ</w:t>
            </w:r>
          </w:p>
        </w:tc>
      </w:tr>
    </w:tbl>
    <w:p w:rsidR="00811B01" w:rsidRPr="003F61D5" w:rsidRDefault="00811B01" w:rsidP="00811B01">
      <w:pPr>
        <w:jc w:val="center"/>
        <w:rPr>
          <w:sz w:val="24"/>
          <w:szCs w:val="24"/>
          <w:lang w:val="en-US"/>
        </w:rPr>
      </w:pPr>
    </w:p>
    <w:p w:rsidR="00811B01" w:rsidRPr="003F61D5" w:rsidRDefault="00811B01" w:rsidP="00811B01">
      <w:pPr>
        <w:jc w:val="center"/>
        <w:rPr>
          <w:sz w:val="28"/>
          <w:szCs w:val="28"/>
          <w:lang w:val="en-US"/>
        </w:rPr>
      </w:pPr>
    </w:p>
    <w:tbl>
      <w:tblPr>
        <w:tblStyle w:val="af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811B01" w:rsidRPr="003F61D5" w:rsidTr="00786A79">
        <w:tc>
          <w:tcPr>
            <w:tcW w:w="4215" w:type="dxa"/>
            <w:shd w:val="clear" w:color="auto" w:fill="auto"/>
          </w:tcPr>
          <w:p w:rsidR="00811B01" w:rsidRPr="001775C3" w:rsidRDefault="00811B01" w:rsidP="00786A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573" w:type="dxa"/>
          </w:tcPr>
          <w:p w:rsidR="00811B01" w:rsidRPr="001775C3" w:rsidRDefault="00811B01" w:rsidP="00786A79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>______________</w:t>
            </w:r>
          </w:p>
        </w:tc>
      </w:tr>
    </w:tbl>
    <w:p w:rsidR="00811B01" w:rsidRPr="003F61D5" w:rsidRDefault="00811B01" w:rsidP="00811B01">
      <w:pPr>
        <w:ind w:firstLine="993"/>
        <w:rPr>
          <w:b/>
          <w:bCs/>
          <w:sz w:val="28"/>
          <w:szCs w:val="28"/>
          <w:lang w:val="en-US" w:eastAsia="ru-RU"/>
        </w:rPr>
      </w:pPr>
      <w:r w:rsidRPr="003F61D5">
        <w:rPr>
          <w:sz w:val="28"/>
          <w:szCs w:val="28"/>
          <w:lang w:val="en-US"/>
        </w:rPr>
        <w:tab/>
      </w:r>
    </w:p>
    <w:p w:rsidR="00811B01" w:rsidRPr="003F61D5" w:rsidRDefault="00811B01" w:rsidP="00811B01">
      <w:pPr>
        <w:jc w:val="center"/>
        <w:rPr>
          <w:b/>
          <w:bCs/>
          <w:sz w:val="28"/>
          <w:szCs w:val="28"/>
          <w:lang w:val="en-US" w:eastAsia="ru-RU"/>
        </w:rPr>
      </w:pPr>
    </w:p>
    <w:p w:rsidR="00811B01" w:rsidRPr="00FB6FCA" w:rsidRDefault="00811B01" w:rsidP="00811B01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811B01" w:rsidRDefault="00811B01" w:rsidP="00811B01">
      <w:pPr>
        <w:jc w:val="center"/>
        <w:rPr>
          <w:b/>
          <w:noProof/>
          <w:sz w:val="28"/>
          <w:szCs w:val="28"/>
        </w:rPr>
      </w:pPr>
      <w:r w:rsidRPr="00DF3E25">
        <w:rPr>
          <w:b/>
          <w:noProof/>
          <w:sz w:val="28"/>
          <w:szCs w:val="28"/>
        </w:rPr>
        <w:t>Администрации города Сарова</w:t>
      </w:r>
    </w:p>
    <w:p w:rsidR="00811B01" w:rsidRPr="00DF3E25" w:rsidRDefault="00811B01" w:rsidP="00811B0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3F61D5">
        <w:rPr>
          <w:b/>
          <w:bCs/>
          <w:sz w:val="28"/>
          <w:szCs w:val="28"/>
          <w:lang w:eastAsia="ru-RU"/>
        </w:rPr>
        <w:br/>
        <w:t>«</w:t>
      </w:r>
      <w:r w:rsidRPr="003F61D5">
        <w:rPr>
          <w:b/>
          <w:noProof/>
          <w:sz w:val="28"/>
          <w:szCs w:val="28"/>
        </w:rPr>
        <w:t>Перевод жилого помещения в нежилое помещение и  нежилого помещения в жилое помещение</w:t>
      </w:r>
      <w:r w:rsidRPr="003F61D5">
        <w:rPr>
          <w:b/>
          <w:sz w:val="28"/>
          <w:szCs w:val="28"/>
        </w:rPr>
        <w:t>»</w:t>
      </w:r>
    </w:p>
    <w:p w:rsidR="00811B01" w:rsidRPr="00396968" w:rsidRDefault="00811B01" w:rsidP="00811B01">
      <w:pPr>
        <w:ind w:firstLine="709"/>
        <w:rPr>
          <w:sz w:val="28"/>
          <w:szCs w:val="28"/>
        </w:rPr>
      </w:pPr>
    </w:p>
    <w:p w:rsidR="00811B01" w:rsidRDefault="00811B01" w:rsidP="00811B01">
      <w:pPr>
        <w:ind w:firstLine="709"/>
        <w:rPr>
          <w:sz w:val="28"/>
          <w:szCs w:val="28"/>
        </w:rPr>
      </w:pPr>
    </w:p>
    <w:p w:rsidR="00811B01" w:rsidRPr="00396968" w:rsidRDefault="00811B01" w:rsidP="00811B01">
      <w:pPr>
        <w:ind w:firstLine="709"/>
        <w:rPr>
          <w:sz w:val="28"/>
          <w:szCs w:val="28"/>
        </w:rPr>
      </w:pPr>
    </w:p>
    <w:p w:rsidR="00811B01" w:rsidRDefault="00811B01" w:rsidP="00811B01">
      <w:pPr>
        <w:spacing w:line="312" w:lineRule="auto"/>
        <w:ind w:firstLine="709"/>
        <w:jc w:val="both"/>
        <w:rPr>
          <w:noProof/>
          <w:sz w:val="28"/>
          <w:szCs w:val="28"/>
        </w:rPr>
      </w:pPr>
      <w:proofErr w:type="gramStart"/>
      <w:r w:rsidRPr="00DF3E25">
        <w:rPr>
          <w:noProof/>
          <w:sz w:val="28"/>
          <w:szCs w:val="28"/>
        </w:rPr>
        <w:t xml:space="preserve">В соответствии с Жилищным кодексом Российской Федерации, Федеральным </w:t>
      </w:r>
      <w:r>
        <w:rPr>
          <w:noProof/>
          <w:sz w:val="28"/>
          <w:szCs w:val="28"/>
        </w:rPr>
        <w:t>законом от 27.07.2010 № 210-ФЗ «</w:t>
      </w:r>
      <w:r w:rsidRPr="00DF3E25">
        <w:rPr>
          <w:noProof/>
          <w:sz w:val="28"/>
          <w:szCs w:val="28"/>
        </w:rPr>
        <w:t>Об организации предоставления государственных</w:t>
      </w:r>
      <w:r>
        <w:rPr>
          <w:noProof/>
          <w:sz w:val="28"/>
          <w:szCs w:val="28"/>
        </w:rPr>
        <w:t xml:space="preserve"> и муниципальных услуг»</w:t>
      </w:r>
      <w:r w:rsidRPr="00DF3E25">
        <w:rPr>
          <w:noProof/>
          <w:sz w:val="28"/>
          <w:szCs w:val="28"/>
        </w:rPr>
        <w:t>, постановлением Правительства</w:t>
      </w:r>
      <w:r>
        <w:rPr>
          <w:noProof/>
          <w:sz w:val="28"/>
          <w:szCs w:val="28"/>
        </w:rPr>
        <w:t xml:space="preserve"> </w:t>
      </w:r>
      <w:r w:rsidRPr="00DF3E25">
        <w:rPr>
          <w:noProof/>
          <w:sz w:val="28"/>
          <w:szCs w:val="28"/>
        </w:rPr>
        <w:t>Российской</w:t>
      </w:r>
      <w:r>
        <w:rPr>
          <w:noProof/>
          <w:sz w:val="28"/>
          <w:szCs w:val="28"/>
        </w:rPr>
        <w:t xml:space="preserve"> </w:t>
      </w:r>
      <w:r w:rsidRPr="00DF3E25">
        <w:rPr>
          <w:noProof/>
          <w:sz w:val="28"/>
          <w:szCs w:val="28"/>
        </w:rPr>
        <w:t>Федерации</w:t>
      </w:r>
      <w:r>
        <w:rPr>
          <w:noProof/>
          <w:sz w:val="28"/>
          <w:szCs w:val="28"/>
        </w:rPr>
        <w:t xml:space="preserve"> от 28.01.2006 № 47 «</w:t>
      </w:r>
      <w:r w:rsidRPr="00DF3E25">
        <w:rPr>
          <w:noProof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noProof/>
          <w:sz w:val="28"/>
          <w:szCs w:val="28"/>
        </w:rPr>
        <w:t>мом и жилого дома садовым домом»</w:t>
      </w:r>
      <w:r w:rsidRPr="00DF3E25">
        <w:rPr>
          <w:noProof/>
          <w:sz w:val="28"/>
          <w:szCs w:val="28"/>
        </w:rPr>
        <w:t>, постановлением Администрации горо</w:t>
      </w:r>
      <w:r>
        <w:rPr>
          <w:noProof/>
          <w:sz w:val="28"/>
          <w:szCs w:val="28"/>
        </w:rPr>
        <w:t>да Сарова</w:t>
      </w:r>
      <w:proofErr w:type="gramEnd"/>
      <w:r>
        <w:rPr>
          <w:noProof/>
          <w:sz w:val="28"/>
          <w:szCs w:val="28"/>
        </w:rPr>
        <w:t xml:space="preserve"> от 18.06.2024 № 1356 «</w:t>
      </w:r>
      <w:r w:rsidRPr="00DF3E25">
        <w:rPr>
          <w:noProof/>
          <w:sz w:val="28"/>
          <w:szCs w:val="28"/>
        </w:rPr>
        <w:t>Об утверждении порядка разработки и утверждения административных регламентов пре</w:t>
      </w:r>
      <w:r>
        <w:rPr>
          <w:noProof/>
          <w:sz w:val="28"/>
          <w:szCs w:val="28"/>
        </w:rPr>
        <w:t>доставления муниципальных услуг»</w:t>
      </w:r>
      <w:r w:rsidRPr="00DF3E25">
        <w:rPr>
          <w:noProof/>
          <w:sz w:val="28"/>
          <w:szCs w:val="28"/>
        </w:rPr>
        <w:t>, руководствуясь статьей 36 Устава городского округа города Саров Нижегородкой области</w:t>
      </w:r>
      <w:r>
        <w:rPr>
          <w:noProof/>
          <w:sz w:val="28"/>
          <w:szCs w:val="28"/>
        </w:rPr>
        <w:t>:</w:t>
      </w:r>
    </w:p>
    <w:p w:rsidR="00811B01" w:rsidRDefault="00811B01" w:rsidP="00811B01">
      <w:pPr>
        <w:pStyle w:val="af5"/>
        <w:numPr>
          <w:ilvl w:val="0"/>
          <w:numId w:val="1"/>
        </w:numPr>
        <w:spacing w:line="312" w:lineRule="auto"/>
        <w:ind w:left="0" w:firstLine="709"/>
        <w:jc w:val="both"/>
        <w:rPr>
          <w:noProof/>
          <w:sz w:val="28"/>
          <w:szCs w:val="28"/>
        </w:rPr>
      </w:pPr>
      <w:r w:rsidRPr="00E50A81">
        <w:rPr>
          <w:noProof/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E50A81">
          <w:rPr>
            <w:noProof/>
            <w:sz w:val="28"/>
            <w:szCs w:val="28"/>
          </w:rPr>
          <w:t>регламент</w:t>
        </w:r>
      </w:hyperlink>
      <w:r w:rsidRPr="003930ED">
        <w:rPr>
          <w:noProof/>
          <w:sz w:val="28"/>
          <w:szCs w:val="28"/>
        </w:rPr>
        <w:t xml:space="preserve"> </w:t>
      </w:r>
      <w:r w:rsidRPr="00E50A81">
        <w:rPr>
          <w:noProof/>
          <w:sz w:val="28"/>
          <w:szCs w:val="28"/>
        </w:rPr>
        <w:t>Администрации города Сарова по предоставлению муниципальной услуги «Перевод жилого помещения в нежилое помещение и  нежилого помещения в жилое помещение».</w:t>
      </w:r>
    </w:p>
    <w:p w:rsidR="00811B01" w:rsidRPr="00811B01" w:rsidRDefault="00811B01" w:rsidP="00811B01">
      <w:pPr>
        <w:pStyle w:val="af5"/>
        <w:numPr>
          <w:ilvl w:val="0"/>
          <w:numId w:val="1"/>
        </w:numPr>
        <w:spacing w:line="312" w:lineRule="auto"/>
        <w:ind w:left="0" w:firstLine="709"/>
        <w:jc w:val="both"/>
        <w:rPr>
          <w:noProof/>
          <w:sz w:val="28"/>
          <w:szCs w:val="28"/>
        </w:rPr>
      </w:pPr>
      <w:r w:rsidRPr="00811B01">
        <w:rPr>
          <w:noProof/>
          <w:sz w:val="28"/>
          <w:szCs w:val="28"/>
        </w:rPr>
        <w:t xml:space="preserve">Признать утратившим силу </w:t>
      </w:r>
      <w:r>
        <w:rPr>
          <w:noProof/>
          <w:sz w:val="28"/>
          <w:szCs w:val="28"/>
        </w:rPr>
        <w:t>п</w:t>
      </w:r>
      <w:r w:rsidRPr="00811B01">
        <w:rPr>
          <w:noProof/>
          <w:sz w:val="28"/>
          <w:szCs w:val="28"/>
        </w:rPr>
        <w:t xml:space="preserve">остановление Администрации города Сарова от </w:t>
      </w:r>
      <w:r>
        <w:rPr>
          <w:noProof/>
          <w:sz w:val="28"/>
          <w:szCs w:val="28"/>
        </w:rPr>
        <w:t>26.08.2025</w:t>
      </w:r>
      <w:r w:rsidRPr="00811B01">
        <w:rPr>
          <w:noProof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2255</w:t>
      </w:r>
      <w:r w:rsidRPr="00811B01">
        <w:rPr>
          <w:noProof/>
          <w:sz w:val="28"/>
          <w:szCs w:val="28"/>
        </w:rPr>
        <w:t xml:space="preserve"> «Об утверждении административного </w:t>
      </w:r>
      <w:r w:rsidRPr="00811B01">
        <w:rPr>
          <w:noProof/>
          <w:sz w:val="28"/>
          <w:szCs w:val="28"/>
        </w:rPr>
        <w:lastRenderedPageBreak/>
        <w:t>регламента Администрации города Сарова на предоставление муниципальной услуги «Принятие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 на территории города Сарова Нижегородской области»»</w:t>
      </w:r>
      <w:r>
        <w:rPr>
          <w:noProof/>
          <w:sz w:val="28"/>
          <w:szCs w:val="28"/>
        </w:rPr>
        <w:t>.</w:t>
      </w:r>
    </w:p>
    <w:p w:rsidR="00811B01" w:rsidRPr="00396968" w:rsidRDefault="00811B01" w:rsidP="00811B01">
      <w:pPr>
        <w:pStyle w:val="ConsPlusNormal"/>
        <w:spacing w:line="312" w:lineRule="auto"/>
        <w:ind w:firstLine="540"/>
        <w:jc w:val="both"/>
      </w:pPr>
      <w:r w:rsidRPr="00834A94">
        <w:t>3. Управлению делами Администрации города Сарова:</w:t>
      </w:r>
    </w:p>
    <w:p w:rsidR="00811B01" w:rsidRPr="00834A94" w:rsidRDefault="00811B01" w:rsidP="00811B01">
      <w:pPr>
        <w:pStyle w:val="ConsPlusNormal"/>
        <w:spacing w:line="312" w:lineRule="auto"/>
        <w:ind w:firstLine="540"/>
        <w:jc w:val="both"/>
      </w:pPr>
      <w:r w:rsidRPr="00834A94">
        <w:t xml:space="preserve">3.1. Направить настоящее постановление в редакцию газеты </w:t>
      </w:r>
      <w:r>
        <w:t>«</w:t>
      </w:r>
      <w:r w:rsidRPr="00834A94">
        <w:t>Городской курьер</w:t>
      </w:r>
      <w:r>
        <w:t>»</w:t>
      </w:r>
      <w:r w:rsidRPr="00834A94">
        <w:t xml:space="preserve"> для опубликования;</w:t>
      </w:r>
    </w:p>
    <w:p w:rsidR="00811B01" w:rsidRPr="00834A94" w:rsidRDefault="00811B01" w:rsidP="00811B01">
      <w:pPr>
        <w:pStyle w:val="ConsPlusNormal"/>
        <w:spacing w:line="312" w:lineRule="auto"/>
        <w:ind w:firstLine="540"/>
        <w:jc w:val="both"/>
      </w:pPr>
      <w:r w:rsidRPr="00834A94">
        <w:t>3.2. Обеспечить размещение настоящего постановления на официальном сайте Администрации города Сарова;</w:t>
      </w:r>
    </w:p>
    <w:p w:rsidR="00811B01" w:rsidRPr="00834A94" w:rsidRDefault="00811B01" w:rsidP="00811B01">
      <w:pPr>
        <w:pStyle w:val="ConsPlusNormal"/>
        <w:spacing w:line="312" w:lineRule="auto"/>
        <w:ind w:firstLine="540"/>
        <w:jc w:val="both"/>
      </w:pPr>
      <w:r w:rsidRPr="00834A94">
        <w:t>3.3. Направить настоящее постановление в государственно-правовой департамент Нижегородской области.</w:t>
      </w:r>
    </w:p>
    <w:p w:rsidR="00811B01" w:rsidRDefault="00811B01" w:rsidP="00811B01">
      <w:pPr>
        <w:spacing w:line="360" w:lineRule="auto"/>
        <w:ind w:firstLine="540"/>
        <w:jc w:val="both"/>
        <w:rPr>
          <w:sz w:val="28"/>
          <w:szCs w:val="28"/>
        </w:rPr>
      </w:pPr>
      <w:r w:rsidRPr="00834A94">
        <w:rPr>
          <w:sz w:val="28"/>
          <w:szCs w:val="28"/>
        </w:rPr>
        <w:t xml:space="preserve">4. </w:t>
      </w:r>
      <w:proofErr w:type="gramStart"/>
      <w:r w:rsidRPr="00834A94">
        <w:rPr>
          <w:sz w:val="28"/>
          <w:szCs w:val="28"/>
        </w:rPr>
        <w:t>Контроль за</w:t>
      </w:r>
      <w:proofErr w:type="gramEnd"/>
      <w:r w:rsidRPr="00834A94">
        <w:rPr>
          <w:sz w:val="28"/>
          <w:szCs w:val="28"/>
        </w:rPr>
        <w:t xml:space="preserve"> исполнением настоящего постановления возложить на </w:t>
      </w:r>
      <w:r w:rsidR="00786A79">
        <w:rPr>
          <w:sz w:val="28"/>
          <w:szCs w:val="28"/>
        </w:rPr>
        <w:t>первого заместителя г</w:t>
      </w:r>
      <w:r>
        <w:rPr>
          <w:sz w:val="28"/>
          <w:szCs w:val="28"/>
        </w:rPr>
        <w:t>лавы Администрации города Сарова Кочеткова О.Е.</w:t>
      </w:r>
    </w:p>
    <w:p w:rsidR="00811B01" w:rsidRDefault="00811B01" w:rsidP="00811B01">
      <w:pPr>
        <w:pStyle w:val="ConsPlusNormal"/>
        <w:spacing w:line="312" w:lineRule="auto"/>
        <w:ind w:firstLine="540"/>
        <w:jc w:val="both"/>
      </w:pPr>
    </w:p>
    <w:p w:rsidR="00811B01" w:rsidRDefault="00811B01" w:rsidP="00811B01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811B01" w:rsidRPr="00DF3E25" w:rsidRDefault="00811B01" w:rsidP="00811B01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811B01" w:rsidRPr="003F61D5" w:rsidTr="00786A79">
        <w:tc>
          <w:tcPr>
            <w:tcW w:w="3114" w:type="dxa"/>
          </w:tcPr>
          <w:p w:rsidR="00811B01" w:rsidRPr="003F61D5" w:rsidRDefault="00811B01" w:rsidP="00786A79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Глава города Сарова</w:t>
            </w:r>
          </w:p>
        </w:tc>
        <w:tc>
          <w:tcPr>
            <w:tcW w:w="3827" w:type="dxa"/>
          </w:tcPr>
          <w:p w:rsidR="00811B01" w:rsidRPr="003F61D5" w:rsidRDefault="00811B01" w:rsidP="00786A7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11B01" w:rsidRPr="003F61D5" w:rsidRDefault="00811B01" w:rsidP="00786A79">
            <w:pPr>
              <w:keepNext/>
              <w:ind w:right="-11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А.А.Сафонов</w:t>
            </w:r>
          </w:p>
        </w:tc>
      </w:tr>
    </w:tbl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811B01" w:rsidRDefault="00811B01">
      <w:pPr>
        <w:spacing w:before="240"/>
        <w:ind w:left="5102"/>
        <w:jc w:val="center"/>
        <w:rPr>
          <w:sz w:val="28"/>
          <w:szCs w:val="28"/>
        </w:rPr>
      </w:pPr>
    </w:p>
    <w:p w:rsidR="0094344B" w:rsidRDefault="0094344B" w:rsidP="0094344B">
      <w:pPr>
        <w:jc w:val="right"/>
        <w:rPr>
          <w:sz w:val="28"/>
          <w:szCs w:val="28"/>
        </w:rPr>
      </w:pPr>
    </w:p>
    <w:p w:rsidR="0025325F" w:rsidRPr="00155129" w:rsidRDefault="0025325F" w:rsidP="0025325F">
      <w:pPr>
        <w:spacing w:line="264" w:lineRule="auto"/>
        <w:jc w:val="both"/>
        <w:rPr>
          <w:sz w:val="26"/>
          <w:szCs w:val="26"/>
        </w:rPr>
      </w:pPr>
      <w:r w:rsidRPr="00155129">
        <w:rPr>
          <w:sz w:val="26"/>
          <w:szCs w:val="26"/>
        </w:rPr>
        <w:lastRenderedPageBreak/>
        <w:t>РАССЫЛКА:</w:t>
      </w:r>
    </w:p>
    <w:p w:rsidR="0025325F" w:rsidRPr="00155129" w:rsidRDefault="0025325F" w:rsidP="0025325F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Юридическое управление </w:t>
      </w:r>
    </w:p>
    <w:p w:rsidR="0025325F" w:rsidRPr="00155129" w:rsidRDefault="0025325F" w:rsidP="0025325F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>ДГХ</w:t>
      </w:r>
    </w:p>
    <w:p w:rsidR="0025325F" w:rsidRPr="00155129" w:rsidRDefault="0025325F" w:rsidP="0025325F">
      <w:pPr>
        <w:tabs>
          <w:tab w:val="left" w:pos="1276"/>
        </w:tabs>
        <w:jc w:val="both"/>
        <w:rPr>
          <w:sz w:val="26"/>
          <w:szCs w:val="26"/>
        </w:rPr>
      </w:pPr>
      <w:proofErr w:type="spellStart"/>
      <w:r w:rsidRPr="00155129">
        <w:rPr>
          <w:sz w:val="26"/>
          <w:szCs w:val="26"/>
        </w:rPr>
        <w:t>ДЭРМЗиПП</w:t>
      </w:r>
      <w:proofErr w:type="spellEnd"/>
    </w:p>
    <w:p w:rsidR="0025325F" w:rsidRPr="00155129" w:rsidRDefault="0025325F" w:rsidP="0025325F">
      <w:pPr>
        <w:tabs>
          <w:tab w:val="left" w:pos="1276"/>
        </w:tabs>
        <w:jc w:val="both"/>
        <w:rPr>
          <w:sz w:val="26"/>
          <w:szCs w:val="26"/>
        </w:rPr>
      </w:pPr>
      <w:r w:rsidRPr="00155129">
        <w:rPr>
          <w:sz w:val="26"/>
          <w:szCs w:val="26"/>
        </w:rPr>
        <w:t>УД</w:t>
      </w:r>
    </w:p>
    <w:p w:rsidR="0025325F" w:rsidRPr="00155129" w:rsidRDefault="0025325F" w:rsidP="0025325F">
      <w:pPr>
        <w:autoSpaceDE w:val="0"/>
        <w:autoSpaceDN w:val="0"/>
        <w:adjustRightInd w:val="0"/>
        <w:rPr>
          <w:sz w:val="26"/>
          <w:szCs w:val="26"/>
        </w:rPr>
      </w:pPr>
      <w:r w:rsidRPr="00155129">
        <w:rPr>
          <w:sz w:val="26"/>
          <w:szCs w:val="26"/>
        </w:rPr>
        <w:t>ГПД</w:t>
      </w:r>
    </w:p>
    <w:p w:rsidR="0025325F" w:rsidRPr="00155129" w:rsidRDefault="0025325F" w:rsidP="0025325F">
      <w:pPr>
        <w:ind w:firstLine="709"/>
        <w:jc w:val="both"/>
        <w:rPr>
          <w:sz w:val="26"/>
          <w:szCs w:val="26"/>
        </w:rPr>
      </w:pPr>
    </w:p>
    <w:p w:rsidR="0025325F" w:rsidRPr="00155129" w:rsidRDefault="0025325F" w:rsidP="0025325F">
      <w:pPr>
        <w:ind w:firstLine="709"/>
        <w:jc w:val="both"/>
        <w:rPr>
          <w:sz w:val="26"/>
          <w:szCs w:val="26"/>
        </w:rPr>
      </w:pPr>
    </w:p>
    <w:p w:rsidR="0025325F" w:rsidRPr="00155129" w:rsidRDefault="0025325F" w:rsidP="0025325F">
      <w:pPr>
        <w:ind w:firstLine="709"/>
        <w:jc w:val="both"/>
        <w:rPr>
          <w:sz w:val="26"/>
          <w:szCs w:val="26"/>
        </w:rPr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Default="0025325F" w:rsidP="0025325F">
      <w:pPr>
        <w:ind w:firstLine="709"/>
        <w:jc w:val="both"/>
      </w:pPr>
    </w:p>
    <w:p w:rsidR="0025325F" w:rsidRDefault="0025325F" w:rsidP="0025325F">
      <w:pPr>
        <w:ind w:firstLine="709"/>
        <w:jc w:val="both"/>
      </w:pPr>
    </w:p>
    <w:p w:rsidR="0025325F" w:rsidRDefault="0025325F" w:rsidP="0025325F">
      <w:pPr>
        <w:ind w:firstLine="709"/>
        <w:jc w:val="both"/>
      </w:pPr>
    </w:p>
    <w:p w:rsidR="0025325F" w:rsidRPr="00150D3B" w:rsidRDefault="0025325F" w:rsidP="0025325F">
      <w:pPr>
        <w:ind w:firstLine="709"/>
        <w:jc w:val="both"/>
      </w:pPr>
    </w:p>
    <w:p w:rsidR="0025325F" w:rsidRDefault="0025325F" w:rsidP="0025325F">
      <w:pPr>
        <w:spacing w:line="360" w:lineRule="auto"/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СОГЛАСОВАНО: </w:t>
      </w:r>
    </w:p>
    <w:p w:rsidR="0025325F" w:rsidRDefault="0025325F" w:rsidP="0025325F">
      <w:pPr>
        <w:spacing w:line="360" w:lineRule="auto"/>
        <w:jc w:val="both"/>
        <w:rPr>
          <w:sz w:val="26"/>
          <w:szCs w:val="26"/>
        </w:rPr>
      </w:pPr>
    </w:p>
    <w:p w:rsidR="0025325F" w:rsidRDefault="0025325F" w:rsidP="0025325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________________О.И.Чапарина</w:t>
      </w:r>
      <w:proofErr w:type="spellEnd"/>
    </w:p>
    <w:p w:rsidR="0025325F" w:rsidRDefault="0025325F" w:rsidP="0025325F">
      <w:pPr>
        <w:jc w:val="both"/>
        <w:rPr>
          <w:sz w:val="26"/>
          <w:szCs w:val="26"/>
        </w:rPr>
      </w:pPr>
    </w:p>
    <w:p w:rsidR="0025325F" w:rsidRDefault="0025325F" w:rsidP="0025325F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_______________ </w:t>
      </w:r>
      <w:proofErr w:type="spellStart"/>
      <w:r>
        <w:rPr>
          <w:sz w:val="26"/>
          <w:szCs w:val="26"/>
        </w:rPr>
        <w:t>Л.Н.Шляпугина</w:t>
      </w:r>
      <w:proofErr w:type="spellEnd"/>
    </w:p>
    <w:p w:rsidR="0025325F" w:rsidRDefault="0025325F" w:rsidP="0025325F">
      <w:pPr>
        <w:jc w:val="both"/>
        <w:rPr>
          <w:sz w:val="26"/>
          <w:szCs w:val="26"/>
        </w:rPr>
      </w:pPr>
    </w:p>
    <w:p w:rsidR="0025325F" w:rsidRDefault="0025325F" w:rsidP="0025325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_______________М.Ю.Прохоров</w:t>
      </w:r>
      <w:proofErr w:type="spellEnd"/>
    </w:p>
    <w:p w:rsidR="0025325F" w:rsidRDefault="0025325F" w:rsidP="0025325F">
      <w:pPr>
        <w:jc w:val="both"/>
        <w:rPr>
          <w:sz w:val="26"/>
          <w:szCs w:val="26"/>
        </w:rPr>
      </w:pPr>
    </w:p>
    <w:p w:rsidR="0025325F" w:rsidRDefault="0025325F" w:rsidP="0025325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_______________А.В.Сысоева</w:t>
      </w:r>
      <w:proofErr w:type="spellEnd"/>
    </w:p>
    <w:p w:rsidR="0025325F" w:rsidRDefault="0025325F" w:rsidP="0025325F">
      <w:pPr>
        <w:jc w:val="both"/>
        <w:rPr>
          <w:sz w:val="26"/>
          <w:szCs w:val="26"/>
        </w:rPr>
      </w:pPr>
    </w:p>
    <w:p w:rsidR="0025325F" w:rsidRDefault="0025325F" w:rsidP="0025325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_______________О.Е.Кочетков</w:t>
      </w:r>
      <w:proofErr w:type="spellEnd"/>
    </w:p>
    <w:p w:rsidR="0025325F" w:rsidRPr="00155129" w:rsidRDefault="0025325F" w:rsidP="0025325F">
      <w:pPr>
        <w:jc w:val="both"/>
        <w:rPr>
          <w:sz w:val="26"/>
          <w:szCs w:val="26"/>
        </w:rPr>
      </w:pPr>
    </w:p>
    <w:p w:rsidR="0025325F" w:rsidRPr="00155129" w:rsidRDefault="0025325F" w:rsidP="0025325F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_______________ </w:t>
      </w:r>
      <w:r>
        <w:rPr>
          <w:sz w:val="26"/>
          <w:szCs w:val="26"/>
        </w:rPr>
        <w:t>Д.В.Аношин</w:t>
      </w:r>
    </w:p>
    <w:p w:rsidR="0025325F" w:rsidRPr="00155129" w:rsidRDefault="0025325F" w:rsidP="0025325F">
      <w:pPr>
        <w:jc w:val="both"/>
        <w:rPr>
          <w:sz w:val="26"/>
          <w:szCs w:val="26"/>
        </w:rPr>
      </w:pPr>
    </w:p>
    <w:p w:rsidR="0025325F" w:rsidRPr="00155129" w:rsidRDefault="0025325F" w:rsidP="0025325F">
      <w:pPr>
        <w:pStyle w:val="aff0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_______________ </w:t>
      </w:r>
      <w:r>
        <w:rPr>
          <w:sz w:val="26"/>
          <w:szCs w:val="26"/>
        </w:rPr>
        <w:t>Д.Г.Житников</w:t>
      </w:r>
    </w:p>
    <w:p w:rsidR="0025325F" w:rsidRPr="00155129" w:rsidRDefault="0025325F" w:rsidP="0025325F">
      <w:pPr>
        <w:pStyle w:val="aff0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25325F" w:rsidRDefault="0025325F" w:rsidP="0025325F">
      <w:pPr>
        <w:pStyle w:val="aff0"/>
        <w:tabs>
          <w:tab w:val="clear" w:pos="4677"/>
          <w:tab w:val="clear" w:pos="9355"/>
        </w:tabs>
        <w:jc w:val="both"/>
      </w:pPr>
      <w:proofErr w:type="spellStart"/>
      <w:r w:rsidRPr="00155129">
        <w:rPr>
          <w:sz w:val="26"/>
          <w:szCs w:val="26"/>
        </w:rPr>
        <w:t>_______________О.П.Воробьева</w:t>
      </w:r>
      <w:proofErr w:type="spellEnd"/>
    </w:p>
    <w:p w:rsidR="0025325F" w:rsidRDefault="0025325F" w:rsidP="0094344B">
      <w:pPr>
        <w:jc w:val="right"/>
        <w:rPr>
          <w:sz w:val="28"/>
          <w:szCs w:val="28"/>
        </w:rPr>
      </w:pPr>
    </w:p>
    <w:p w:rsidR="0025325F" w:rsidRDefault="0025325F" w:rsidP="0094344B">
      <w:pPr>
        <w:jc w:val="right"/>
        <w:rPr>
          <w:sz w:val="28"/>
          <w:szCs w:val="28"/>
        </w:rPr>
      </w:pPr>
    </w:p>
    <w:p w:rsidR="0025325F" w:rsidRDefault="0025325F" w:rsidP="0094344B">
      <w:pPr>
        <w:jc w:val="right"/>
        <w:rPr>
          <w:sz w:val="28"/>
          <w:szCs w:val="28"/>
        </w:rPr>
      </w:pPr>
    </w:p>
    <w:p w:rsidR="0094344B" w:rsidRDefault="0094344B" w:rsidP="0094344B">
      <w:pPr>
        <w:jc w:val="right"/>
        <w:rPr>
          <w:sz w:val="28"/>
          <w:szCs w:val="28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</w:p>
    <w:p w:rsidR="0094344B" w:rsidRDefault="0094344B" w:rsidP="0094344B">
      <w:pPr>
        <w:jc w:val="right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2BA">
        <w:rPr>
          <w:noProof/>
          <w:sz w:val="28"/>
          <w:szCs w:val="28"/>
        </w:rPr>
        <w:t>Администрации города Сарова</w:t>
      </w:r>
    </w:p>
    <w:p w:rsidR="0094344B" w:rsidRPr="00EB643C" w:rsidRDefault="0094344B" w:rsidP="0094344B">
      <w:pPr>
        <w:jc w:val="right"/>
      </w:pPr>
      <w:r>
        <w:rPr>
          <w:noProof/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</w:t>
      </w:r>
      <w:r w:rsidRPr="00ED02BA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94344B" w:rsidRDefault="0094344B" w:rsidP="0094344B">
      <w:pPr>
        <w:jc w:val="center"/>
        <w:rPr>
          <w:b/>
          <w:bCs/>
          <w:sz w:val="28"/>
          <w:szCs w:val="28"/>
          <w:lang w:eastAsia="ru-RU"/>
        </w:rPr>
      </w:pPr>
    </w:p>
    <w:p w:rsidR="0094344B" w:rsidRDefault="0094344B" w:rsidP="0094344B">
      <w:pPr>
        <w:jc w:val="center"/>
        <w:rPr>
          <w:b/>
          <w:bCs/>
          <w:sz w:val="28"/>
          <w:szCs w:val="28"/>
          <w:lang w:eastAsia="ru-RU"/>
        </w:rPr>
      </w:pPr>
    </w:p>
    <w:p w:rsidR="0094344B" w:rsidRPr="009612B0" w:rsidRDefault="0094344B" w:rsidP="0094344B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94344B" w:rsidRPr="003F61D5" w:rsidRDefault="0094344B" w:rsidP="0094344B">
      <w:pPr>
        <w:jc w:val="center"/>
        <w:rPr>
          <w:b/>
          <w:bCs/>
          <w:sz w:val="28"/>
          <w:szCs w:val="28"/>
          <w:lang w:eastAsia="ru-RU"/>
        </w:rPr>
      </w:pPr>
      <w:r w:rsidRPr="00DF3E25">
        <w:rPr>
          <w:b/>
          <w:noProof/>
          <w:sz w:val="28"/>
          <w:szCs w:val="28"/>
        </w:rPr>
        <w:t>Администрации города Сарова</w:t>
      </w:r>
      <w:r w:rsidRPr="00DF3E25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муниципальной услуги «</w:t>
      </w:r>
      <w:r w:rsidRPr="003F61D5">
        <w:rPr>
          <w:b/>
          <w:noProof/>
          <w:sz w:val="28"/>
          <w:szCs w:val="28"/>
        </w:rPr>
        <w:t>Перевод жилого помещения в нежилое помещение и  нежилого помещения в жилое помещение</w:t>
      </w:r>
      <w:r w:rsidRPr="003F61D5">
        <w:rPr>
          <w:b/>
          <w:sz w:val="28"/>
          <w:szCs w:val="28"/>
        </w:rPr>
        <w:t>»</w:t>
      </w:r>
    </w:p>
    <w:p w:rsidR="000C37CD" w:rsidRPr="00811B01" w:rsidRDefault="0094344B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811B01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811B01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Услуга (перечень условных обозначений и сокращений приведен в </w:t>
      </w:r>
      <w:proofErr w:type="gramStart"/>
      <w:r>
        <w:rPr>
          <w:sz w:val="28"/>
          <w:szCs w:val="28"/>
          <w:lang w:eastAsia="ru-RU"/>
        </w:rPr>
        <w:t>приложении</w:t>
      </w:r>
      <w:proofErr w:type="gramEnd"/>
      <w:r>
        <w:rPr>
          <w:sz w:val="28"/>
          <w:szCs w:val="28"/>
          <w:lang w:eastAsia="ru-RU"/>
        </w:rPr>
        <w:t xml:space="preserve">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 Услуга предоставляется заявителю в </w:t>
      </w:r>
      <w:proofErr w:type="gramStart"/>
      <w:r>
        <w:rPr>
          <w:sz w:val="28"/>
          <w:szCs w:val="28"/>
          <w:lang w:eastAsia="ru-RU"/>
        </w:rPr>
        <w:t>соответствии</w:t>
      </w:r>
      <w:proofErr w:type="gramEnd"/>
      <w:r>
        <w:rPr>
          <w:sz w:val="28"/>
          <w:szCs w:val="28"/>
          <w:lang w:eastAsia="ru-RU"/>
        </w:rPr>
        <w:t xml:space="preserve">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0C37CD" w:rsidRDefault="0094344B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 жилое помещение.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94344B" w:rsidRPr="00ED02BA" w:rsidRDefault="0094344B" w:rsidP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3F61D5"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eastAsia="ru-RU"/>
        </w:rPr>
        <w:t xml:space="preserve"> Администрацией города Сарова </w:t>
      </w:r>
      <w:r w:rsidRPr="00ED02BA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ED02BA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Орган местного самоуправления)</w:t>
      </w:r>
      <w:r w:rsidRPr="00ED02BA">
        <w:rPr>
          <w:sz w:val="28"/>
          <w:szCs w:val="28"/>
        </w:rPr>
        <w:t>.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Исходя из признаков заявителя в </w:t>
      </w:r>
      <w:proofErr w:type="gramStart"/>
      <w:r>
        <w:rPr>
          <w:sz w:val="28"/>
          <w:szCs w:val="28"/>
          <w:lang w:eastAsia="ru-RU"/>
        </w:rPr>
        <w:t>соответствии</w:t>
      </w:r>
      <w:proofErr w:type="gramEnd"/>
      <w:r>
        <w:rPr>
          <w:sz w:val="28"/>
          <w:szCs w:val="28"/>
          <w:lang w:eastAsia="ru-RU"/>
        </w:rPr>
        <w:t xml:space="preserve">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– при обращении заявителя за переводом жилого помещения в нежилое помещение или нежилого помещения в жилое помещение: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 постановление</w:t>
      </w:r>
      <w:r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C37CD" w:rsidRPr="00811B01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0C37CD" w:rsidRPr="00811B01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и документов в орган местного самоуправления, направленных </w:t>
      </w:r>
      <w:r>
        <w:rPr>
          <w:color w:val="000000"/>
          <w:sz w:val="28"/>
          <w:szCs w:val="28"/>
          <w:highlight w:val="white"/>
        </w:rPr>
        <w:lastRenderedPageBreak/>
        <w:t>посредством Единого портала, Регионального портала (при наличии технической возможности), личного обращения в Орган</w:t>
      </w:r>
      <w:proofErr w:type="gramEnd"/>
      <w:r>
        <w:rPr>
          <w:color w:val="000000"/>
          <w:sz w:val="28"/>
          <w:szCs w:val="28"/>
          <w:highlight w:val="white"/>
        </w:rPr>
        <w:t xml:space="preserve">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 xml:space="preserve">) информацию в течение 15 рабочих дней со дня направления уведомления. В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  <w:proofErr w:type="gramEnd"/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>9. 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:rsidR="000C37CD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C37CD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0C37CD" w:rsidRPr="00811B01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811B01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811B01">
        <w:rPr>
          <w:b/>
          <w:bCs/>
          <w:sz w:val="28"/>
          <w:szCs w:val="28"/>
          <w:lang w:eastAsia="ru-RU"/>
        </w:rPr>
        <w:t xml:space="preserve"> Запроса</w:t>
      </w:r>
      <w:r w:rsidRPr="00811B01">
        <w:rPr>
          <w:b/>
          <w:sz w:val="28"/>
          <w:szCs w:val="28"/>
        </w:rPr>
        <w:t xml:space="preserve"> заявителя о предоставлении Услуги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C37CD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0C37CD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>17. </w:t>
      </w:r>
      <w:proofErr w:type="gramStart"/>
      <w:r>
        <w:rPr>
          <w:sz w:val="28"/>
          <w:szCs w:val="28"/>
          <w:lang w:eastAsia="ru-RU"/>
        </w:rPr>
        <w:t xml:space="preserve">Услуга, являющаяся необходимой и обязательной для предоставления услуги –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  <w:proofErr w:type="gramEnd"/>
    </w:p>
    <w:p w:rsidR="000C37CD" w:rsidRDefault="0094344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0C37CD" w:rsidRDefault="0094344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единая система межведомственного электронного взаимодействия,</w:t>
      </w:r>
    </w:p>
    <w:p w:rsidR="000C37CD" w:rsidRDefault="0094344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0C37CD" w:rsidRDefault="0094344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:rsidR="000C37CD" w:rsidRDefault="0094344B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портал (при наличии технической возможности).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Предоставление законному представителю несовершеннолетнего, не являющемуся заявителем, результатов предоставления Услуги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несовершеннолетнего, оформленных в форме документа на бумажном носителе, </w:t>
      </w:r>
      <w:r>
        <w:rPr>
          <w:sz w:val="28"/>
          <w:szCs w:val="28"/>
        </w:rPr>
        <w:lastRenderedPageBreak/>
        <w:t>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>
        <w:rPr>
          <w:sz w:val="28"/>
          <w:szCs w:val="28"/>
        </w:rPr>
        <w:t>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proofErr w:type="gramEnd"/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Результаты Услуги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proofErr w:type="gramStart"/>
      <w:r>
        <w:rPr>
          <w:sz w:val="28"/>
          <w:szCs w:val="28"/>
        </w:rPr>
        <w:t>Органе</w:t>
      </w:r>
      <w:proofErr w:type="gramEnd"/>
      <w:r>
        <w:rPr>
          <w:sz w:val="28"/>
          <w:szCs w:val="28"/>
        </w:rPr>
        <w:t xml:space="preserve"> местного самоуправления;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таковых.</w:t>
      </w:r>
    </w:p>
    <w:p w:rsidR="000C37CD" w:rsidRDefault="0094344B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0C37CD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</w:t>
      </w:r>
      <w:proofErr w:type="gramStart"/>
      <w:r>
        <w:rPr>
          <w:b/>
          <w:bCs/>
          <w:color w:val="000000"/>
          <w:sz w:val="28"/>
          <w:szCs w:val="28"/>
          <w:highlight w:val="white"/>
        </w:rPr>
        <w:t>приеме</w:t>
      </w:r>
      <w:proofErr w:type="gramEnd"/>
      <w:r>
        <w:rPr>
          <w:b/>
          <w:bCs/>
          <w:color w:val="000000"/>
          <w:sz w:val="28"/>
          <w:szCs w:val="28"/>
          <w:highlight w:val="white"/>
        </w:rPr>
        <w:t xml:space="preserve">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C37CD" w:rsidRDefault="0094344B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 Исчерпывающий перечень оснований для отказа в </w:t>
      </w:r>
      <w:proofErr w:type="gramStart"/>
      <w:r>
        <w:rPr>
          <w:sz w:val="28"/>
          <w:szCs w:val="28"/>
          <w:lang w:eastAsia="ru-RU"/>
        </w:rPr>
        <w:t>приеме</w:t>
      </w:r>
      <w:proofErr w:type="gramEnd"/>
      <w:r>
        <w:rPr>
          <w:sz w:val="28"/>
          <w:szCs w:val="28"/>
          <w:lang w:eastAsia="ru-RU"/>
        </w:rPr>
        <w:t xml:space="preserve"> Запроса о предоставлении Услуги и документов, необходимых для предоставления Услуги: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outlineLvl w:val="1"/>
        <w:rPr>
          <w:bCs/>
          <w:sz w:val="24"/>
          <w:szCs w:val="24"/>
        </w:rPr>
      </w:pPr>
      <w:proofErr w:type="gramStart"/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</w:t>
      </w:r>
      <w:r>
        <w:rPr>
          <w:color w:val="000000"/>
          <w:sz w:val="28"/>
          <w:szCs w:val="28"/>
          <w:highlight w:val="white"/>
        </w:rPr>
        <w:lastRenderedPageBreak/>
        <w:t>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proofErr w:type="gramEnd"/>
      <w:r>
        <w:rPr>
          <w:color w:val="000000"/>
          <w:sz w:val="28"/>
          <w:szCs w:val="28"/>
          <w:highlight w:val="white"/>
        </w:rPr>
        <w:t xml:space="preserve"> акты Российской Федерации и признании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наличие противоречивых сведений в </w:t>
      </w:r>
      <w:proofErr w:type="gramStart"/>
      <w:r>
        <w:rPr>
          <w:sz w:val="28"/>
          <w:szCs w:val="28"/>
        </w:rPr>
        <w:t>Запросе</w:t>
      </w:r>
      <w:proofErr w:type="gramEnd"/>
      <w:r>
        <w:rPr>
          <w:sz w:val="28"/>
          <w:szCs w:val="28"/>
        </w:rPr>
        <w:t xml:space="preserve"> о предоставлении Услуги и приложенных к нему документах;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28. Исчерпывающий перечень оснований для отказа в </w:t>
      </w:r>
      <w:proofErr w:type="gramStart"/>
      <w:r>
        <w:rPr>
          <w:sz w:val="28"/>
          <w:szCs w:val="28"/>
          <w:lang w:eastAsia="ru-RU"/>
        </w:rPr>
        <w:t>предоставлении</w:t>
      </w:r>
      <w:proofErr w:type="gramEnd"/>
      <w:r>
        <w:rPr>
          <w:sz w:val="28"/>
          <w:szCs w:val="28"/>
          <w:lang w:eastAsia="ru-RU"/>
        </w:rPr>
        <w:t xml:space="preserve"> Услуги</w:t>
      </w:r>
      <w:r>
        <w:rPr>
          <w:sz w:val="28"/>
          <w:szCs w:val="28"/>
        </w:rPr>
        <w:t>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 несоответствие проекта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требованиям законодательства;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 ненадлежащий орган;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непредставление документов, обязанность по представлению которых возложена на заявителя;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ж) перевод жилого помещения в нежилое помещение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осуществления религиозной деятельности;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 перевод жилого помещения в наемном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социального использования в нежилое помещение;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нежилое </w:t>
      </w:r>
      <w:proofErr w:type="gramStart"/>
      <w:r>
        <w:rPr>
          <w:sz w:val="28"/>
          <w:szCs w:val="28"/>
        </w:rPr>
        <w:t>помещение</w:t>
      </w:r>
      <w:proofErr w:type="gramEnd"/>
      <w:r>
        <w:rPr>
          <w:sz w:val="28"/>
          <w:szCs w:val="28"/>
        </w:rPr>
        <w:t xml:space="preserve"> переводимое в жилое помещение не отвечает требованиям, установленным постановлением Правительства Российской </w:t>
      </w:r>
      <w:r>
        <w:rPr>
          <w:sz w:val="28"/>
          <w:szCs w:val="28"/>
        </w:rPr>
        <w:lastRenderedPageBreak/>
        <w:t>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к) документы (сведения), представленные заявителем, противоречат документам (сведениям), полученным в </w:t>
      </w:r>
      <w:proofErr w:type="gramStart"/>
      <w:r>
        <w:rPr>
          <w:sz w:val="28"/>
          <w:szCs w:val="28"/>
          <w:highlight w:val="white"/>
        </w:rPr>
        <w:t>рамках</w:t>
      </w:r>
      <w:proofErr w:type="gramEnd"/>
      <w:r>
        <w:rPr>
          <w:sz w:val="28"/>
          <w:szCs w:val="28"/>
          <w:highlight w:val="white"/>
        </w:rPr>
        <w:t xml:space="preserve"> межведомственного взаимодействия;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 отсутствие опечаток и ошибок в выданных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предоставления Услуги документах.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 w:themeColor="text1"/>
          <w:sz w:val="28"/>
          <w:szCs w:val="28"/>
          <w:highlight w:val="white"/>
        </w:rPr>
        <w:t xml:space="preserve">Перечень оснований для отказа в </w:t>
      </w:r>
      <w:proofErr w:type="gramStart"/>
      <w:r>
        <w:rPr>
          <w:color w:val="000000" w:themeColor="text1"/>
          <w:sz w:val="28"/>
          <w:szCs w:val="28"/>
          <w:highlight w:val="white"/>
        </w:rPr>
        <w:t>приеме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0C37CD" w:rsidRDefault="0094344B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0C37CD" w:rsidRDefault="0094344B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</w:t>
      </w:r>
      <w:r>
        <w:rPr>
          <w:rFonts w:eastAsia="Calibri"/>
          <w:sz w:val="28"/>
          <w:szCs w:val="28"/>
          <w:lang w:eastAsia="ru-RU"/>
        </w:rPr>
        <w:t xml:space="preserve">заявления 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прием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0C37CD" w:rsidRDefault="000C37CD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</w:rPr>
      </w:pPr>
    </w:p>
    <w:p w:rsidR="000C37CD" w:rsidRDefault="0094344B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811B01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0C37CD" w:rsidRDefault="0094344B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0C37CD" w:rsidRDefault="0094344B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осуществляется в </w:t>
      </w:r>
      <w:proofErr w:type="gramStart"/>
      <w:r>
        <w:rPr>
          <w:sz w:val="28"/>
          <w:szCs w:val="28"/>
        </w:rPr>
        <w:t>Органе</w:t>
      </w:r>
      <w:proofErr w:type="gramEnd"/>
      <w:r>
        <w:rPr>
          <w:sz w:val="28"/>
          <w:szCs w:val="28"/>
        </w:rPr>
        <w:t xml:space="preserve"> местного самоуправления, МФЦ, на Едином портале, на Региональном портале (при наличии технической возможности).</w:t>
      </w:r>
    </w:p>
    <w:p w:rsidR="000C37CD" w:rsidRDefault="0094344B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33. </w:t>
      </w:r>
      <w:proofErr w:type="gramStart"/>
      <w:r>
        <w:rPr>
          <w:sz w:val="28"/>
          <w:szCs w:val="28"/>
          <w:highlight w:val="white"/>
        </w:rPr>
        <w:t xml:space="preserve">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рамках</w:t>
      </w:r>
      <w:proofErr w:type="gramEnd"/>
      <w:r>
        <w:rPr>
          <w:color w:val="000000"/>
          <w:sz w:val="28"/>
          <w:szCs w:val="28"/>
          <w:highlight w:val="white"/>
        </w:rPr>
        <w:t xml:space="preserve">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34. Способами установления личности (идентификации) заявителя (представителя заявителя) при </w:t>
      </w:r>
      <w:proofErr w:type="spellStart"/>
      <w:proofErr w:type="gramStart"/>
      <w:r>
        <w:rPr>
          <w:sz w:val="28"/>
          <w:szCs w:val="28"/>
          <w:highlight w:val="white"/>
        </w:rPr>
        <w:t>при</w:t>
      </w:r>
      <w:proofErr w:type="spellEnd"/>
      <w:proofErr w:type="gramEnd"/>
      <w:r>
        <w:rPr>
          <w:sz w:val="28"/>
          <w:szCs w:val="28"/>
          <w:highlight w:val="white"/>
        </w:rPr>
        <w:t xml:space="preserve"> предоставлении Услуги являются: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– документ, удостоверяющий личность,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– ЕСИА; 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0C37CD" w:rsidRDefault="0094344B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в </w:t>
      </w:r>
      <w:proofErr w:type="gramStart"/>
      <w:r>
        <w:rPr>
          <w:sz w:val="28"/>
          <w:szCs w:val="28"/>
          <w:highlight w:val="white"/>
        </w:rPr>
        <w:t>Органе</w:t>
      </w:r>
      <w:proofErr w:type="gramEnd"/>
      <w:r>
        <w:rPr>
          <w:sz w:val="28"/>
          <w:szCs w:val="28"/>
          <w:highlight w:val="white"/>
        </w:rPr>
        <w:t xml:space="preserve"> местного самоуправления: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36. </w:t>
      </w:r>
      <w:proofErr w:type="gramStart"/>
      <w:r>
        <w:rPr>
          <w:sz w:val="28"/>
          <w:szCs w:val="28"/>
        </w:rPr>
        <w:t xml:space="preserve">Услуга предусматривает возможность приёма Органом местного самоуправления </w:t>
      </w:r>
      <w:r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</w:t>
      </w:r>
      <w:proofErr w:type="gramEnd"/>
      <w:r>
        <w:rPr>
          <w:color w:val="000000"/>
          <w:sz w:val="28"/>
          <w:szCs w:val="28"/>
        </w:rPr>
        <w:t xml:space="preserve">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</w:t>
      </w:r>
      <w:proofErr w:type="gramStart"/>
      <w:r>
        <w:rPr>
          <w:sz w:val="28"/>
          <w:szCs w:val="28"/>
          <w:highlight w:val="white"/>
        </w:rPr>
        <w:t>Заявление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  <w:proofErr w:type="gramEnd"/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</w:t>
      </w:r>
      <w:r>
        <w:rPr>
          <w:color w:val="000000"/>
          <w:sz w:val="28"/>
          <w:szCs w:val="28"/>
          <w:highlight w:val="white"/>
        </w:rPr>
        <w:lastRenderedPageBreak/>
        <w:t>окончании текущего рабочего дня или в выходной, нерабочий, праздничный день, подлежат регистрации на следующий рабочий день.</w:t>
      </w:r>
      <w:proofErr w:type="gramEnd"/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811B01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Pr="00811B01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811B01">
        <w:rPr>
          <w:sz w:val="28"/>
          <w:szCs w:val="28"/>
          <w:lang w:eastAsia="ru-RU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д</w:t>
      </w:r>
      <w:proofErr w:type="spellEnd"/>
      <w:r>
        <w:rPr>
          <w:sz w:val="28"/>
          <w:szCs w:val="28"/>
          <w:lang w:eastAsia="ru-RU"/>
        </w:rPr>
        <w:t xml:space="preserve">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highlight w:val="white"/>
        </w:rPr>
        <w:t>з</w:t>
      </w:r>
      <w:proofErr w:type="spellEnd"/>
      <w:r>
        <w:rPr>
          <w:sz w:val="28"/>
          <w:szCs w:val="28"/>
          <w:highlight w:val="white"/>
        </w:rPr>
        <w:t xml:space="preserve">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C37CD" w:rsidRPr="00811B01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11B01">
        <w:rPr>
          <w:sz w:val="28"/>
          <w:szCs w:val="28"/>
        </w:rPr>
        <w:t xml:space="preserve"> </w:t>
      </w:r>
      <w:proofErr w:type="gramStart"/>
      <w:r w:rsidRPr="00811B01">
        <w:rPr>
          <w:sz w:val="28"/>
          <w:szCs w:val="28"/>
        </w:rPr>
        <w:t>акционерное</w:t>
      </w:r>
      <w:proofErr w:type="gramEnd"/>
      <w:r w:rsidRPr="00811B01">
        <w:rPr>
          <w:sz w:val="28"/>
          <w:szCs w:val="28"/>
        </w:rPr>
        <w:t xml:space="preserve"> общество </w:t>
      </w:r>
      <w:r>
        <w:rPr>
          <w:sz w:val="28"/>
          <w:szCs w:val="28"/>
        </w:rPr>
        <w:t>«Нижтехинвентаризация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811B01">
        <w:rPr>
          <w:sz w:val="28"/>
          <w:szCs w:val="28"/>
          <w:lang w:eastAsia="ru-RU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C37CD" w:rsidRPr="00811B01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Поэтажный план дома,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11B01">
        <w:rPr>
          <w:sz w:val="28"/>
          <w:szCs w:val="28"/>
        </w:rPr>
        <w:t xml:space="preserve"> </w:t>
      </w:r>
      <w:proofErr w:type="gramStart"/>
      <w:r w:rsidRPr="00811B01">
        <w:rPr>
          <w:sz w:val="28"/>
          <w:szCs w:val="28"/>
        </w:rPr>
        <w:t>акционерное</w:t>
      </w:r>
      <w:proofErr w:type="gramEnd"/>
      <w:r w:rsidRPr="00811B01">
        <w:rPr>
          <w:sz w:val="28"/>
          <w:szCs w:val="28"/>
        </w:rPr>
        <w:t xml:space="preserve"> общество </w:t>
      </w:r>
      <w:r>
        <w:rPr>
          <w:sz w:val="28"/>
          <w:szCs w:val="28"/>
        </w:rPr>
        <w:t>«Нижтехинвентаризация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811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811B01">
        <w:rPr>
          <w:sz w:val="28"/>
          <w:szCs w:val="28"/>
          <w:lang w:eastAsia="ru-RU"/>
        </w:rPr>
        <w:t>.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0C37CD" w:rsidRDefault="0094344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0C37CD" w:rsidRDefault="0094344B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39. 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41. Исчерпывающий перечень оснований для отказа в </w:t>
      </w:r>
      <w:proofErr w:type="gramStart"/>
      <w:r>
        <w:rPr>
          <w:sz w:val="28"/>
          <w:szCs w:val="28"/>
          <w:highlight w:val="white"/>
        </w:rPr>
        <w:t>предоставлении</w:t>
      </w:r>
      <w:proofErr w:type="gramEnd"/>
      <w:r>
        <w:rPr>
          <w:sz w:val="28"/>
          <w:szCs w:val="28"/>
          <w:highlight w:val="white"/>
        </w:rPr>
        <w:t xml:space="preserve"> Услуги приведен в таблице 3 приложения к настоящему Административному регламенту.</w:t>
      </w:r>
    </w:p>
    <w:p w:rsidR="000C37CD" w:rsidRDefault="0094344B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</w:rPr>
      </w:pPr>
      <w:r w:rsidRPr="00811B01">
        <w:rPr>
          <w:b/>
          <w:sz w:val="28"/>
          <w:szCs w:val="28"/>
          <w:highlight w:val="white"/>
        </w:rPr>
        <w:t>Предоставление результата Услуги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43.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</w:t>
      </w:r>
      <w:proofErr w:type="gramEnd"/>
      <w:r>
        <w:rPr>
          <w:sz w:val="28"/>
          <w:szCs w:val="28"/>
          <w:highlight w:val="white"/>
        </w:rPr>
        <w:t xml:space="preserve"> в срок, не превышающий 1 рабочего дня со дня принятия решения о предоставлении Услуги. </w:t>
      </w:r>
      <w:proofErr w:type="gramStart"/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  <w:proofErr w:type="gramEnd"/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0C37CD" w:rsidRDefault="0094344B">
      <w:pPr>
        <w:pageBreakBefore/>
        <w:tabs>
          <w:tab w:val="left" w:pos="142"/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:rsidR="000C37CD" w:rsidRDefault="0094344B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0C37CD" w:rsidRDefault="0094344B">
      <w:pPr>
        <w:pStyle w:val="afc"/>
        <w:pageBreakBefore/>
        <w:tabs>
          <w:tab w:val="left" w:pos="9638"/>
        </w:tabs>
        <w:ind w:left="5669" w:right="-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C37CD" w:rsidRDefault="0094344B">
      <w:pPr>
        <w:pStyle w:val="afc"/>
        <w:tabs>
          <w:tab w:val="left" w:pos="9638"/>
        </w:tabs>
        <w:ind w:left="5669" w:right="-142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Администрации города Сарова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  <w:proofErr w:type="gramEnd"/>
    </w:p>
    <w:p w:rsidR="000C37CD" w:rsidRDefault="0094344B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1) 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  <w:highlight w:val="white"/>
        </w:rPr>
        <w:t>»;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6) Орган местного самоуправления – (</w:t>
      </w:r>
      <w:r>
        <w:rPr>
          <w:i/>
          <w:iCs/>
          <w:sz w:val="28"/>
          <w:szCs w:val="28"/>
          <w:highlight w:val="white"/>
        </w:rPr>
        <w:t>указывается наименование органа местного самоуправления</w:t>
      </w:r>
      <w:r>
        <w:rPr>
          <w:sz w:val="28"/>
          <w:szCs w:val="28"/>
          <w:highlight w:val="white"/>
        </w:rPr>
        <w:t>);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«Об утверждении формы уведомления о переводе (отказе в переводе) жилого (нежилого) помещения в нежилое (жилое) помещение»;</w:t>
      </w:r>
      <w:proofErr w:type="gramEnd"/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8) 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sz w:val="28"/>
          <w:szCs w:val="28"/>
        </w:rPr>
        <w:t> 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11) Запрос о предоставлении Услуги - заявление 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/>
          <w:sz w:val="28"/>
          <w:szCs w:val="28"/>
          <w:lang w:eastAsia="ru-RU"/>
        </w:rPr>
        <w:t>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rFonts w:eastAsia="Calibri"/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14)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15) ИГ – иностранный гражданин;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ЛБГ – лицо без гражданства;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ЕГРЮЛ – единый государственный реестр юридических лиц;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</w:pPr>
      <w:r>
        <w:rPr>
          <w:rFonts w:eastAsia="Calibri"/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Опекун - опекун (попечитель) несовершеннолетнего;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21)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22) КПП – код причины постановки на учет (для юридических лиц);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23) ФИО – фамилия, имя, отчество (последнее - при наличии);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0C37CD" w:rsidRDefault="0094344B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0C37CD" w:rsidRDefault="0094344B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0C37CD" w:rsidRDefault="0094344B">
      <w:pPr>
        <w:pStyle w:val="afc"/>
        <w:spacing w:after="23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"/>
        <w:gridCol w:w="33"/>
        <w:gridCol w:w="7509"/>
        <w:gridCol w:w="1667"/>
      </w:tblGrid>
      <w:tr w:rsidR="000C37CD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509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0C37CD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0C37CD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ПЖН10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ПЖН11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ПЖН12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ПЖН17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ПЖН18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ПЖН19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ПЖН20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ПЖН21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ПЖН22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ПЖН23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ПЖН24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ПЖН25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ПЖН26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ПЖН27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ПЖН28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ПЖН29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ПЖН30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ПЖН31</w:t>
            </w:r>
          </w:p>
        </w:tc>
      </w:tr>
      <w:tr w:rsidR="000C37CD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ПЖН32</w:t>
            </w:r>
          </w:p>
        </w:tc>
      </w:tr>
      <w:tr w:rsidR="000C37CD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перевод нежилого помещения в жилое помещение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ПНЖ5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ПНЖ8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</w:t>
            </w:r>
            <w:r>
              <w:rPr>
                <w:szCs w:val="20"/>
              </w:rPr>
              <w:lastRenderedPageBreak/>
              <w:t>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ПНЖ10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ПНЖ11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ПНЖ12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ПНЖ13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ПНЖ14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ПНЖ15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ПНЖ16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ПНЖ17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ПНЖ18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ПНЖ19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ПНЖ20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ПНЖ21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</w:t>
            </w:r>
            <w:r>
              <w:rPr>
                <w:szCs w:val="20"/>
              </w:rPr>
              <w:lastRenderedPageBreak/>
              <w:t>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ПНЖ22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ПНЖ23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ПНЖ24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ПНЖ25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лично,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ПНЖ26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ПНЖ27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ПНЖ28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ПНЖ29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ПНЖ30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ПНЖ31</w:t>
            </w:r>
          </w:p>
        </w:tc>
      </w:tr>
      <w:tr w:rsidR="000C37CD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ПНЖ32</w:t>
            </w:r>
          </w:p>
        </w:tc>
      </w:tr>
      <w:tr w:rsidR="000C37CD">
        <w:trPr>
          <w:trHeight w:val="733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Результат предоставления услуги, за которым обращается заявитель - исправление допущенных опечаток и ошибок в </w:t>
            </w:r>
            <w:proofErr w:type="gramStart"/>
            <w:r>
              <w:rPr>
                <w:b/>
                <w:bCs/>
                <w:i/>
                <w:sz w:val="24"/>
                <w:szCs w:val="24"/>
              </w:rPr>
              <w:t>документах</w:t>
            </w:r>
            <w:proofErr w:type="gramEnd"/>
            <w:r>
              <w:rPr>
                <w:b/>
                <w:bCs/>
                <w:i/>
                <w:sz w:val="24"/>
                <w:szCs w:val="24"/>
              </w:rPr>
              <w:t>, выданных по результатам предоставления Услуги</w:t>
            </w:r>
          </w:p>
        </w:tc>
      </w:tr>
      <w:tr w:rsidR="000C37CD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0C37CD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0C37CD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ИО3</w:t>
            </w:r>
          </w:p>
        </w:tc>
      </w:tr>
      <w:tr w:rsidR="000C37CD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0C37CD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ИО5</w:t>
            </w:r>
          </w:p>
        </w:tc>
      </w:tr>
      <w:tr w:rsidR="000C37CD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0C37CD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0C37CD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C37CD" w:rsidRDefault="009434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ИО8</w:t>
            </w:r>
          </w:p>
        </w:tc>
      </w:tr>
    </w:tbl>
    <w:p w:rsidR="000C37CD" w:rsidRDefault="0094344B">
      <w:pPr>
        <w:spacing w:after="24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:rsidR="000C37CD" w:rsidRDefault="0094344B">
      <w:pPr>
        <w:pStyle w:val="afc"/>
        <w:spacing w:after="23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0C37CD" w:rsidRDefault="0094344B">
      <w:pPr>
        <w:pStyle w:val="afc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0C37CD" w:rsidRDefault="000C37CD">
      <w:pPr>
        <w:ind w:firstLine="357"/>
        <w:jc w:val="center"/>
        <w:rPr>
          <w:sz w:val="24"/>
          <w:szCs w:val="24"/>
        </w:rPr>
      </w:pPr>
    </w:p>
    <w:tbl>
      <w:tblPr>
        <w:tblW w:w="9980" w:type="dxa"/>
        <w:jc w:val="center"/>
        <w:tblInd w:w="-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037"/>
        <w:gridCol w:w="2741"/>
        <w:gridCol w:w="2410"/>
        <w:gridCol w:w="2330"/>
      </w:tblGrid>
      <w:tr w:rsidR="000C37CD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t>Способы подачи</w:t>
            </w:r>
          </w:p>
          <w:p w:rsidR="000C37CD" w:rsidRDefault="0094344B">
            <w:pPr>
              <w:jc w:val="center"/>
            </w:pPr>
            <w:r>
              <w:t>документов,</w:t>
            </w:r>
          </w:p>
          <w:p w:rsidR="000C37CD" w:rsidRDefault="0094344B">
            <w:pPr>
              <w:jc w:val="center"/>
            </w:pPr>
            <w:r>
              <w:t>требования</w:t>
            </w:r>
          </w:p>
          <w:p w:rsidR="000C37CD" w:rsidRDefault="0094344B">
            <w:pPr>
              <w:jc w:val="center"/>
            </w:pPr>
            <w:r>
              <w:t>к представлению</w:t>
            </w:r>
          </w:p>
          <w:p w:rsidR="000C37CD" w:rsidRDefault="0094344B">
            <w:pPr>
              <w:jc w:val="center"/>
            </w:pPr>
            <w:r>
              <w:t>документов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t>Иные требования</w:t>
            </w:r>
          </w:p>
        </w:tc>
      </w:tr>
      <w:tr w:rsidR="000C37CD">
        <w:trPr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C37CD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ПЖН1-ПЖН32,</w:t>
            </w:r>
          </w:p>
          <w:p w:rsidR="000C37CD" w:rsidRDefault="0094344B">
            <w:pPr>
              <w:jc w:val="center"/>
            </w:pPr>
            <w:r>
              <w:t>ПНЖ1-ПНЖ32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rFonts w:eastAsia="Calibri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rFonts w:eastAsia="Calibri"/>
              </w:rPr>
              <w:t xml:space="preserve">в </w:t>
            </w:r>
            <w:proofErr w:type="gramStart"/>
            <w:r>
              <w:rPr>
                <w:rFonts w:eastAsia="Calibri"/>
              </w:rPr>
              <w:t>соответствии</w:t>
            </w:r>
            <w:proofErr w:type="gramEnd"/>
            <w:r>
              <w:rPr>
                <w:rFonts w:eastAsia="Calibri"/>
              </w:rPr>
              <w:t xml:space="preserve">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0C37CD" w:rsidRDefault="0094344B">
            <w:pPr>
              <w:jc w:val="both"/>
            </w:pPr>
            <w:r>
              <w:t xml:space="preserve">количество экземпляров – 1 </w:t>
            </w:r>
          </w:p>
        </w:tc>
      </w:tr>
      <w:tr w:rsidR="000C37CD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rFonts w:eastAsia="Calibri"/>
              </w:rPr>
              <w:t xml:space="preserve">в </w:t>
            </w:r>
            <w:proofErr w:type="gramStart"/>
            <w:r>
              <w:rPr>
                <w:rFonts w:eastAsia="Calibri"/>
              </w:rPr>
              <w:t>соответствии</w:t>
            </w:r>
            <w:proofErr w:type="gramEnd"/>
            <w:r>
              <w:rPr>
                <w:rFonts w:eastAsia="Calibri"/>
              </w:rPr>
              <w:t xml:space="preserve">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0C37CD" w:rsidRDefault="0094344B">
            <w:pPr>
              <w:jc w:val="both"/>
            </w:pPr>
            <w:r>
              <w:t>количество экземпляров – 1</w:t>
            </w:r>
          </w:p>
        </w:tc>
      </w:tr>
      <w:tr w:rsidR="000C37C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ПЖН1-ПЖН32,</w:t>
            </w:r>
          </w:p>
          <w:p w:rsidR="000C37CD" w:rsidRDefault="0094344B">
            <w:pPr>
              <w:jc w:val="center"/>
            </w:pPr>
            <w:r>
              <w:t>ПНЖ1-ПНЖ32,</w:t>
            </w:r>
          </w:p>
          <w:p w:rsidR="000C37CD" w:rsidRDefault="0094344B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</w:t>
            </w:r>
            <w:proofErr w:type="gramStart"/>
            <w:r>
              <w:rPr>
                <w:rFonts w:eastAsia="Calibri"/>
              </w:rPr>
              <w:t>соответствии</w:t>
            </w:r>
            <w:proofErr w:type="gramEnd"/>
            <w:r>
              <w:rPr>
                <w:rFonts w:eastAsia="Calibri"/>
              </w:rPr>
              <w:t xml:space="preserve">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</w:t>
            </w:r>
            <w:r>
              <w:rPr>
                <w:rFonts w:eastAsia="Calibri"/>
              </w:rPr>
              <w:lastRenderedPageBreak/>
              <w:t>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0C37CD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rPr>
                <w:lang w:val="en-US"/>
              </w:rPr>
              <w:lastRenderedPageBreak/>
              <w:t>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ПЖН17-ПЖН32,</w:t>
            </w:r>
          </w:p>
          <w:p w:rsidR="000C37CD" w:rsidRDefault="0094344B">
            <w:pPr>
              <w:jc w:val="center"/>
            </w:pPr>
            <w:r>
              <w:t>ПНЖ17- ПНЖ32,</w:t>
            </w:r>
          </w:p>
          <w:p w:rsidR="000C37CD" w:rsidRDefault="0094344B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t>количество экземпляров – 1</w:t>
            </w:r>
          </w:p>
          <w:p w:rsidR="000C37CD" w:rsidRDefault="000C37CD">
            <w:pPr>
              <w:jc w:val="both"/>
            </w:pPr>
          </w:p>
        </w:tc>
      </w:tr>
      <w:tr w:rsidR="000C37CD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ПЖН17-ПЖН32,</w:t>
            </w:r>
          </w:p>
          <w:p w:rsidR="000C37CD" w:rsidRDefault="0094344B">
            <w:pPr>
              <w:jc w:val="center"/>
            </w:pPr>
            <w:r>
              <w:t>ПНЖ17- ПНЖ32,</w:t>
            </w:r>
          </w:p>
          <w:p w:rsidR="000C37CD" w:rsidRDefault="0094344B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t>количество экземпляров – 1;</w:t>
            </w:r>
          </w:p>
          <w:p w:rsidR="000C37CD" w:rsidRDefault="0094344B">
            <w:pPr>
              <w:jc w:val="both"/>
            </w:pPr>
            <w:r>
              <w:t>перевод должен быть нотариально удостоверен</w:t>
            </w:r>
          </w:p>
          <w:p w:rsidR="000C37CD" w:rsidRDefault="000C37CD">
            <w:pPr>
              <w:jc w:val="both"/>
            </w:pPr>
          </w:p>
        </w:tc>
      </w:tr>
      <w:tr w:rsidR="000C37CD">
        <w:tblPrEx>
          <w:jc w:val="left"/>
        </w:tblPrEx>
        <w:trPr>
          <w:trHeight w:val="2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ПЖН1-ПЖН8, ПЖН17-ПЖН32,</w:t>
            </w:r>
          </w:p>
          <w:p w:rsidR="000C37CD" w:rsidRDefault="0094344B">
            <w:pPr>
              <w:jc w:val="center"/>
            </w:pPr>
            <w:r>
              <w:t>ПНЖ1-ПНЖ8, ПНЖ17-ПНЖ32,</w:t>
            </w:r>
          </w:p>
          <w:p w:rsidR="000C37CD" w:rsidRDefault="0094344B">
            <w:pPr>
              <w:jc w:val="center"/>
            </w:pPr>
            <w:r>
              <w:lastRenderedPageBreak/>
              <w:t>ИО1-ИО2, ИО5-ИО8.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</w:t>
            </w:r>
            <w:r>
              <w:rPr>
                <w:rFonts w:eastAsia="Calibri"/>
                <w:highlight w:val="white"/>
              </w:rPr>
              <w:lastRenderedPageBreak/>
              <w:t xml:space="preserve">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 xml:space="preserve">в </w:t>
            </w:r>
            <w:proofErr w:type="gramStart"/>
            <w:r>
              <w:rPr>
                <w:rFonts w:eastAsia="Calibri"/>
                <w:highlight w:val="white"/>
              </w:rPr>
              <w:t>соответствии</w:t>
            </w:r>
            <w:proofErr w:type="gramEnd"/>
            <w:r>
              <w:rPr>
                <w:rFonts w:eastAsia="Calibri"/>
                <w:highlight w:val="white"/>
              </w:rPr>
              <w:t xml:space="preserve"> с формой, предусмотренной в приложении к настоящему </w:t>
            </w:r>
            <w:r>
              <w:rPr>
                <w:rFonts w:eastAsia="Calibri"/>
                <w:highlight w:val="white"/>
              </w:rPr>
              <w:lastRenderedPageBreak/>
              <w:t>Административному регламенту</w:t>
            </w:r>
            <w:r>
              <w:rPr>
                <w:highlight w:val="white"/>
              </w:rPr>
              <w:t>;</w:t>
            </w:r>
          </w:p>
          <w:p w:rsidR="000C37CD" w:rsidRDefault="0094344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0C37C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ПЖН5-ПЖН8,ПЖН21-ПЖН24, ПЖН29-ПЖН32,</w:t>
            </w:r>
          </w:p>
          <w:p w:rsidR="000C37CD" w:rsidRDefault="0094344B">
            <w:pPr>
              <w:jc w:val="center"/>
            </w:pPr>
            <w:r>
              <w:t>ПНЖ5-ПНЖ8, ПНЖ21-ПНЖ24, ПНЖ29-ПНЖ32,</w:t>
            </w:r>
          </w:p>
          <w:p w:rsidR="000C37CD" w:rsidRDefault="0094344B">
            <w:pPr>
              <w:jc w:val="center"/>
            </w:pPr>
            <w:r>
              <w:t>ИО</w:t>
            </w:r>
            <w:proofErr w:type="gramStart"/>
            <w:r>
              <w:t>2</w:t>
            </w:r>
            <w:proofErr w:type="gramEnd"/>
            <w:r>
              <w:t>, ИО6, 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t>количество экземпляров – 1</w:t>
            </w:r>
          </w:p>
          <w:p w:rsidR="000C37CD" w:rsidRDefault="000C37CD">
            <w:pPr>
              <w:jc w:val="both"/>
            </w:pPr>
          </w:p>
        </w:tc>
      </w:tr>
      <w:tr w:rsidR="000C37CD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 xml:space="preserve">ПЖН9-ПЖН12, </w:t>
            </w:r>
          </w:p>
          <w:p w:rsidR="000C37CD" w:rsidRDefault="0094344B">
            <w:pPr>
              <w:jc w:val="center"/>
            </w:pPr>
            <w:r>
              <w:t>ПНЖ9-ПНЖ12,</w:t>
            </w:r>
          </w:p>
          <w:p w:rsidR="000C37CD" w:rsidRDefault="0094344B">
            <w:pPr>
              <w:jc w:val="center"/>
            </w:pPr>
            <w:r>
              <w:t>ИО3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C37CD" w:rsidRDefault="0094344B"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t>количество экземпляров - 1</w:t>
            </w:r>
          </w:p>
        </w:tc>
      </w:tr>
      <w:tr w:rsidR="000C37CD">
        <w:tblPrEx>
          <w:jc w:val="left"/>
        </w:tblPrEx>
        <w:trPr>
          <w:trHeight w:val="428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center"/>
            </w:pPr>
            <w:r>
              <w:t>ПЖН3, ПЖН</w:t>
            </w:r>
            <w:proofErr w:type="gramStart"/>
            <w:r>
              <w:t>4</w:t>
            </w:r>
            <w:proofErr w:type="gramEnd"/>
            <w:r>
              <w:t xml:space="preserve">, ПЖН7, ПЖН8, ПЖН11, ПЖН12, ПЖН15, ПЖН16, </w:t>
            </w:r>
            <w:r>
              <w:lastRenderedPageBreak/>
              <w:t>ПЖН19, ПЖН20, ПЖН23, ПЖН24, ПЖН27, ПЖН28, ПЖН31, ПЖН32,</w:t>
            </w:r>
          </w:p>
          <w:p w:rsidR="000C37CD" w:rsidRDefault="0094344B">
            <w:pPr>
              <w:pStyle w:val="afc"/>
              <w:jc w:val="center"/>
            </w:pPr>
            <w:r>
              <w:t>ПНЖ3, ПНЖ</w:t>
            </w:r>
            <w:proofErr w:type="gramStart"/>
            <w:r>
              <w:t>4</w:t>
            </w:r>
            <w:proofErr w:type="gramEnd"/>
            <w:r>
              <w:t>, ПНЖ7, ПНЖ8, ПНЖ11, ПНЖ12, ПНЖ15, ПНЖ16, ПНЖ19, ПНЖ20, ПНЖ23,ПНЖ24,ПНЖ27, ПНЖ28, ПНЖ31, ПНЖ32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правоустанавливающий документ на переводимое помещение, если право на него не зарегистрировано в </w:t>
            </w:r>
            <w:r>
              <w:rPr>
                <w:szCs w:val="20"/>
              </w:rPr>
              <w:lastRenderedPageBreak/>
              <w:t xml:space="preserve">Едином государственном </w:t>
            </w:r>
            <w:proofErr w:type="gramStart"/>
            <w:r>
              <w:rPr>
                <w:szCs w:val="20"/>
              </w:rPr>
              <w:t>реестре</w:t>
            </w:r>
            <w:proofErr w:type="gramEnd"/>
            <w:r>
              <w:rPr>
                <w:szCs w:val="20"/>
              </w:rPr>
              <w:t xml:space="preserve">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или </w:t>
            </w:r>
            <w:r>
              <w:rPr>
                <w:rFonts w:eastAsia="Calibri"/>
              </w:rPr>
              <w:lastRenderedPageBreak/>
              <w:t xml:space="preserve">засвидетельствованная в нотариальном </w:t>
            </w:r>
            <w:proofErr w:type="gramStart"/>
            <w:r>
              <w:rPr>
                <w:rFonts w:eastAsia="Calibri"/>
              </w:rPr>
              <w:t>порядке</w:t>
            </w:r>
            <w:proofErr w:type="gramEnd"/>
            <w:r>
              <w:rPr>
                <w:rFonts w:eastAsia="Calibri"/>
              </w:rPr>
              <w:t xml:space="preserve"> копия,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оригинал документа или засвидетельствованная в нотариальном </w:t>
            </w:r>
            <w:proofErr w:type="gramStart"/>
            <w:r>
              <w:rPr>
                <w:rFonts w:eastAsia="Calibri"/>
              </w:rPr>
              <w:t>порядке</w:t>
            </w:r>
            <w:proofErr w:type="gramEnd"/>
            <w:r>
              <w:rPr>
                <w:rFonts w:eastAsia="Calibri"/>
              </w:rPr>
              <w:t xml:space="preserve"> копия,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lastRenderedPageBreak/>
              <w:t>количество экземпляров – 1</w:t>
            </w:r>
          </w:p>
          <w:p w:rsidR="000C37CD" w:rsidRDefault="000C37CD">
            <w:pPr>
              <w:jc w:val="both"/>
            </w:pPr>
          </w:p>
        </w:tc>
      </w:tr>
      <w:tr w:rsidR="000C37CD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протокол общего собрания собственников помещений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t>количество экземпляров - 1</w:t>
            </w:r>
          </w:p>
        </w:tc>
      </w:tr>
      <w:tr w:rsidR="000C37CD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0C37CD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</w:t>
            </w:r>
            <w:proofErr w:type="gramStart"/>
            <w:r>
              <w:t>1</w:t>
            </w:r>
            <w:proofErr w:type="gramEnd"/>
            <w:r>
              <w:t xml:space="preserve">, ПЖН3, ПЖН5,ПЖН7, ПЖН9, ПЖН11, ПЖН13, ПЖН15, ПЖН17, ПЖН19, ПЖН21, ПЖН23, ПЖН25, ПЖН27, ПЖН29, ПЖН31, ПНЖ1, ПНЖ3, ПНЖ5, ПНЖ7, ПНЖ9, ПНЖ11, ПНЖ13, ПНЖ15, ПНЖ17, </w:t>
            </w:r>
            <w:r>
              <w:lastRenderedPageBreak/>
              <w:t>ПНЖ19, ПНЖ21, ПНЖ23, ПНЖ25, ПНЖ27, ПНЖ29, ПНЖ31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0C37CD">
        <w:trPr>
          <w:trHeight w:val="657"/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</w:t>
            </w:r>
            <w:proofErr w:type="gramStart"/>
            <w:r>
              <w:rPr>
                <w:b/>
                <w:bCs/>
              </w:rPr>
              <w:t>рамках</w:t>
            </w:r>
            <w:proofErr w:type="gramEnd"/>
            <w:r>
              <w:rPr>
                <w:b/>
                <w:bCs/>
              </w:rPr>
              <w:t xml:space="preserve"> межведомственного информационного взаимодействия</w:t>
            </w:r>
          </w:p>
        </w:tc>
      </w:tr>
      <w:tr w:rsidR="000C37C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  <w:rPr>
                <w:highlight w:val="yellow"/>
              </w:rPr>
            </w:pPr>
            <w:r>
              <w:t xml:space="preserve">ПЖН1-ПЖН32, </w:t>
            </w:r>
            <w:r>
              <w:br/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>поэтажный план дома</w:t>
            </w:r>
          </w:p>
          <w:p w:rsidR="000C37CD" w:rsidRDefault="000C37CD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highlight w:val="white"/>
              </w:rPr>
            </w:pPr>
            <w:proofErr w:type="gramStart"/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МФЦ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szCs w:val="20"/>
                <w:highlight w:val="white"/>
              </w:rPr>
              <w:t xml:space="preserve"> - в форме </w:t>
            </w:r>
            <w:r>
              <w:rPr>
                <w:rFonts w:eastAsia="Calibri"/>
                <w:highlight w:val="white"/>
              </w:rPr>
              <w:t>электронного документа, подписанного усиленной квалифицированной электронной подписью заявителя</w:t>
            </w:r>
            <w:proofErr w:type="gramEnd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0C37CD" w:rsidRDefault="000C37CD">
            <w:pPr>
              <w:jc w:val="both"/>
              <w:rPr>
                <w:highlight w:val="white"/>
              </w:rPr>
            </w:pPr>
          </w:p>
        </w:tc>
      </w:tr>
      <w:tr w:rsidR="000C37C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технический паспорт на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t>количество экземпляров – 1</w:t>
            </w:r>
          </w:p>
          <w:p w:rsidR="000C37CD" w:rsidRDefault="000C37CD">
            <w:pPr>
              <w:jc w:val="both"/>
            </w:pPr>
          </w:p>
        </w:tc>
      </w:tr>
      <w:tr w:rsidR="000C37CD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15.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center"/>
            </w:pPr>
            <w:r>
              <w:t>ПЖН13-ПЖН16,</w:t>
            </w:r>
          </w:p>
          <w:p w:rsidR="000C37CD" w:rsidRDefault="0094344B">
            <w:pPr>
              <w:pStyle w:val="afc"/>
              <w:jc w:val="center"/>
            </w:pPr>
            <w:r>
              <w:t>ПНЖ13-ПНЖ16,</w:t>
            </w:r>
          </w:p>
          <w:p w:rsidR="000C37CD" w:rsidRDefault="0094344B">
            <w:pPr>
              <w:pStyle w:val="afc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0C37CD" w:rsidRDefault="009434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lastRenderedPageBreak/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0C37CD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center"/>
            </w:pPr>
            <w: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0C37CD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afc"/>
              <w:jc w:val="center"/>
            </w:pPr>
            <w:r>
              <w:t>ПЖН25-ПЖН32</w:t>
            </w:r>
          </w:p>
          <w:p w:rsidR="000C37CD" w:rsidRDefault="0094344B">
            <w:pPr>
              <w:pStyle w:val="afc"/>
              <w:jc w:val="center"/>
            </w:pPr>
            <w:r>
              <w:t>ПНЖ25-ПНЖ32</w:t>
            </w:r>
          </w:p>
          <w:p w:rsidR="000C37CD" w:rsidRDefault="0094344B">
            <w:pPr>
              <w:pStyle w:val="afc"/>
              <w:jc w:val="center"/>
            </w:pPr>
            <w:r>
              <w:t>ИО7-ИО8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0C37CD" w:rsidRDefault="000C37CD">
      <w:pPr>
        <w:pStyle w:val="afc"/>
        <w:outlineLvl w:val="0"/>
        <w:rPr>
          <w:sz w:val="28"/>
          <w:szCs w:val="28"/>
        </w:rPr>
      </w:pPr>
    </w:p>
    <w:p w:rsidR="000C37CD" w:rsidRDefault="0094344B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C37CD" w:rsidRDefault="0094344B">
      <w:pPr>
        <w:pStyle w:val="afc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"/>
        <w:gridCol w:w="6496"/>
        <w:gridCol w:w="25"/>
        <w:gridCol w:w="3013"/>
      </w:tblGrid>
      <w:tr w:rsidR="000C37C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C37CD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приеме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Запроса о предоставлении Услуги и документов, необходимых для предоставления Услуги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0C37CD" w:rsidRDefault="0094344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его личность (отказ предъявить документ),</w:t>
            </w:r>
          </w:p>
          <w:p w:rsidR="000C37CD" w:rsidRDefault="0094344B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C37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противоречивых сведений в </w:t>
            </w:r>
            <w:proofErr w:type="gramStart"/>
            <w:r>
              <w:rPr>
                <w:sz w:val="24"/>
                <w:szCs w:val="24"/>
              </w:rPr>
              <w:t>Запросе</w:t>
            </w:r>
            <w:proofErr w:type="gramEnd"/>
            <w:r>
              <w:rPr>
                <w:sz w:val="24"/>
                <w:szCs w:val="24"/>
              </w:rPr>
              <w:t xml:space="preserve">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C37CD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rPr>
                <w:sz w:val="24"/>
                <w:szCs w:val="24"/>
              </w:rPr>
              <w:t>ПЖН5-ПЖН32</w:t>
            </w:r>
          </w:p>
          <w:p w:rsidR="000C37CD" w:rsidRDefault="0094344B">
            <w:pPr>
              <w:jc w:val="center"/>
            </w:pPr>
            <w:r>
              <w:rPr>
                <w:sz w:val="24"/>
                <w:szCs w:val="24"/>
              </w:rPr>
              <w:t>ПНЖ5-ПНЖ32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ИО2-ИО8</w:t>
            </w:r>
          </w:p>
        </w:tc>
      </w:tr>
      <w:tr w:rsidR="000C37CD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C37CD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0C37CD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</w:rPr>
              <w:t>предоставлении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п</w:t>
            </w:r>
            <w:r>
              <w:rPr>
                <w:b/>
                <w:bCs/>
                <w:sz w:val="24"/>
                <w:szCs w:val="24"/>
              </w:rPr>
              <w:t>ереводом жилого помещения в нежилое помещение и нежилого помещения в жилое помещение</w:t>
            </w:r>
          </w:p>
        </w:tc>
      </w:tr>
      <w:tr w:rsidR="000C37CD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проекта переустройства и (или) перепланировки помещения в многоквартирном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  <w:r>
              <w:rPr>
                <w:sz w:val="24"/>
                <w:szCs w:val="24"/>
              </w:rPr>
              <w:t xml:space="preserve">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</w:pPr>
            <w:r>
              <w:rPr>
                <w:sz w:val="24"/>
                <w:szCs w:val="24"/>
              </w:rPr>
              <w:t>ПЖН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0C37C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C37C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</w:t>
            </w:r>
            <w:r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C37CD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proofErr w:type="gramStart"/>
            <w:r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color w:val="000000"/>
                <w:sz w:val="24"/>
              </w:rPr>
              <w:t>если орган, осуществляющий</w:t>
            </w:r>
            <w:proofErr w:type="gramEnd"/>
            <w:r>
              <w:rPr>
                <w:color w:val="000000"/>
                <w:sz w:val="24"/>
              </w:rPr>
              <w:t xml:space="preserve">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C37CD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C37CD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  <w:proofErr w:type="gramEnd"/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C37CD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жилого помещения в нежилое помещение в </w:t>
            </w:r>
            <w:proofErr w:type="gramStart"/>
            <w:r>
              <w:rPr>
                <w:sz w:val="24"/>
                <w:szCs w:val="24"/>
              </w:rPr>
              <w:t>целях</w:t>
            </w:r>
            <w:proofErr w:type="gramEnd"/>
            <w:r>
              <w:rPr>
                <w:sz w:val="24"/>
                <w:szCs w:val="24"/>
              </w:rPr>
              <w:t xml:space="preserve">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C37C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жилого помещения в наемном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  <w:r>
              <w:rPr>
                <w:sz w:val="24"/>
                <w:szCs w:val="24"/>
              </w:rPr>
              <w:t xml:space="preserve">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C37C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proofErr w:type="gramStart"/>
            <w:r>
              <w:rPr>
                <w:sz w:val="24"/>
                <w:szCs w:val="24"/>
              </w:rPr>
              <w:t>помещение</w:t>
            </w:r>
            <w:proofErr w:type="gramEnd"/>
            <w:r>
              <w:rPr>
                <w:sz w:val="24"/>
                <w:szCs w:val="24"/>
              </w:rPr>
              <w:t xml:space="preserve">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C37CD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</w:rPr>
              <w:t>предоставлении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0C37C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C37C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afc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(сведения), представленные заявителем, </w:t>
            </w:r>
            <w:r>
              <w:rPr>
                <w:sz w:val="24"/>
                <w:szCs w:val="24"/>
                <w:highlight w:val="white"/>
              </w:rPr>
              <w:lastRenderedPageBreak/>
              <w:t xml:space="preserve">противоречат документам (сведениям), полученным в </w:t>
            </w:r>
            <w:proofErr w:type="gramStart"/>
            <w:r>
              <w:rPr>
                <w:sz w:val="24"/>
                <w:szCs w:val="24"/>
                <w:highlight w:val="white"/>
              </w:rPr>
              <w:t>рамках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ИО1-ИО8</w:t>
            </w:r>
          </w:p>
        </w:tc>
      </w:tr>
      <w:tr w:rsidR="000C37C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afc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afc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Отсутствие опечаток и ошибок в выданных в </w:t>
            </w:r>
            <w:proofErr w:type="gramStart"/>
            <w:r>
              <w:rPr>
                <w:sz w:val="24"/>
                <w:szCs w:val="24"/>
              </w:rPr>
              <w:t>результате</w:t>
            </w:r>
            <w:proofErr w:type="gramEnd"/>
            <w:r>
              <w:rPr>
                <w:sz w:val="24"/>
                <w:szCs w:val="24"/>
              </w:rPr>
              <w:t xml:space="preserve">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</w:tbl>
    <w:p w:rsidR="000C37CD" w:rsidRDefault="0094344B">
      <w:pPr>
        <w:pStyle w:val="10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0C37CD" w:rsidRDefault="0094344B">
      <w:pPr>
        <w:pStyle w:val="afc"/>
        <w:spacing w:after="238"/>
        <w:ind w:left="7797" w:right="142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025" w:type="dxa"/>
        <w:tblInd w:w="-500" w:type="dxa"/>
        <w:tblLayout w:type="fixed"/>
        <w:tblLook w:val="04A0"/>
      </w:tblPr>
      <w:tblGrid>
        <w:gridCol w:w="7933"/>
        <w:gridCol w:w="2092"/>
      </w:tblGrid>
      <w:tr w:rsidR="000C37CD">
        <w:trPr>
          <w:trHeight w:val="756"/>
        </w:trPr>
        <w:tc>
          <w:tcPr>
            <w:tcW w:w="7933" w:type="dxa"/>
            <w:vAlign w:val="center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0C37CD">
        <w:trPr>
          <w:trHeight w:val="777"/>
        </w:trPr>
        <w:tc>
          <w:tcPr>
            <w:tcW w:w="7933" w:type="dxa"/>
            <w:vAlign w:val="center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0C37CD">
        <w:trPr>
          <w:trHeight w:val="482"/>
        </w:trPr>
        <w:tc>
          <w:tcPr>
            <w:tcW w:w="7933" w:type="dxa"/>
            <w:vAlign w:val="center"/>
          </w:tcPr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0C37CD" w:rsidRDefault="0094344B">
      <w:pPr>
        <w:pStyle w:val="afc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0C37CD" w:rsidRDefault="000C37CD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0"/>
        <w:gridCol w:w="5725"/>
      </w:tblGrid>
      <w:tr w:rsidR="000C37CD">
        <w:trPr>
          <w:trHeight w:val="2203"/>
        </w:trPr>
        <w:tc>
          <w:tcPr>
            <w:tcW w:w="4400" w:type="dxa"/>
          </w:tcPr>
          <w:p w:rsidR="000C37CD" w:rsidRDefault="000C37CD">
            <w:pPr>
              <w:pStyle w:val="ConsPlusNormal"/>
            </w:pPr>
          </w:p>
        </w:tc>
        <w:tc>
          <w:tcPr>
            <w:tcW w:w="5725" w:type="dxa"/>
          </w:tcPr>
          <w:p w:rsidR="000C37CD" w:rsidRDefault="009434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0C37CD" w:rsidRDefault="0094344B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0C37CD">
        <w:trPr>
          <w:trHeight w:val="1663"/>
        </w:trPr>
        <w:tc>
          <w:tcPr>
            <w:tcW w:w="4400" w:type="dxa"/>
          </w:tcPr>
          <w:p w:rsidR="000C37CD" w:rsidRDefault="000C37CD">
            <w:pPr>
              <w:pStyle w:val="ConsPlusNormal"/>
            </w:pPr>
          </w:p>
        </w:tc>
        <w:tc>
          <w:tcPr>
            <w:tcW w:w="5725" w:type="dxa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0C37CD">
        <w:trPr>
          <w:trHeight w:val="2082"/>
        </w:trPr>
        <w:tc>
          <w:tcPr>
            <w:tcW w:w="4400" w:type="dxa"/>
          </w:tcPr>
          <w:p w:rsidR="000C37CD" w:rsidRDefault="000C37CD">
            <w:pPr>
              <w:pStyle w:val="ConsPlusNormal"/>
            </w:pPr>
          </w:p>
        </w:tc>
        <w:tc>
          <w:tcPr>
            <w:tcW w:w="5725" w:type="dxa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0C37CD" w:rsidRDefault="0094344B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0C37CD" w:rsidRDefault="0094344B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0C37CD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0C37CD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37CD" w:rsidRDefault="0094344B">
            <w:pPr>
              <w:keepNext/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  <w:proofErr w:type="gramEnd"/>
          </w:p>
          <w:p w:rsidR="000C37CD" w:rsidRDefault="000C37CD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0C37CD" w:rsidRDefault="0094344B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0C37CD" w:rsidRDefault="000C37CD">
            <w:pPr>
              <w:spacing w:line="360" w:lineRule="exact"/>
              <w:rPr>
                <w:sz w:val="24"/>
                <w:szCs w:val="24"/>
              </w:rPr>
            </w:pPr>
          </w:p>
          <w:p w:rsidR="000C37CD" w:rsidRDefault="0094344B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>
              <w:rPr>
                <w:sz w:val="24"/>
                <w:szCs w:val="24"/>
              </w:rPr>
              <w:tab/>
              <w:t>.</w:t>
            </w:r>
          </w:p>
          <w:p w:rsidR="000C37CD" w:rsidRDefault="000C37CD">
            <w:pPr>
              <w:spacing w:line="360" w:lineRule="exact"/>
              <w:rPr>
                <w:sz w:val="24"/>
                <w:szCs w:val="24"/>
              </w:rPr>
            </w:pPr>
          </w:p>
          <w:p w:rsidR="000C37CD" w:rsidRDefault="0094344B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недвижимости:____________________________________________</w:t>
            </w:r>
          </w:p>
          <w:p w:rsidR="000C37CD" w:rsidRDefault="000C37CD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0C37CD" w:rsidRDefault="0094344B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ФИО/полное наименование юридического лица:_________________________________________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</w:t>
            </w:r>
            <w:proofErr w:type="gramStart"/>
            <w:r>
              <w:rPr>
                <w:sz w:val="24"/>
                <w:szCs w:val="24"/>
              </w:rPr>
              <w:t>):__________________________________;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для физ. лиц/ юридический адрес для юр. лиц:______________________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</w:t>
            </w:r>
            <w:proofErr w:type="gramStart"/>
            <w:r>
              <w:rPr>
                <w:sz w:val="24"/>
                <w:szCs w:val="24"/>
              </w:rPr>
              <w:t>):_____________________________________________________:</w:t>
            </w:r>
            <w:proofErr w:type="gramEnd"/>
          </w:p>
          <w:p w:rsidR="000C37CD" w:rsidRDefault="0094344B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(для юридического лица):______________________________________________________.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946"/>
              <w:gridCol w:w="1876"/>
            </w:tblGrid>
            <w:tr w:rsidR="000C37CD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:rsidR="000C37CD" w:rsidRDefault="000C37CD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0C37CD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0C37CD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C37CD" w:rsidRDefault="000C37C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0C37CD" w:rsidRDefault="000C37C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:rsidR="000C37CD" w:rsidRDefault="000C37C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Layout w:type="fixed"/>
              <w:tblLook w:val="04A0"/>
            </w:tblPr>
            <w:tblGrid>
              <w:gridCol w:w="7958"/>
              <w:gridCol w:w="1858"/>
            </w:tblGrid>
            <w:tr w:rsidR="000C37CD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1858" w:type="dxa"/>
                  <w:tcBorders>
                    <w:bottom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p w:rsidR="000C37CD" w:rsidRDefault="000C37C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946"/>
              <w:gridCol w:w="1867"/>
            </w:tblGrid>
            <w:tr w:rsidR="000C37CD">
              <w:trPr>
                <w:trHeight w:val="245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C37CD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C37CD" w:rsidRDefault="000C37C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69"/>
              <w:gridCol w:w="5567"/>
              <w:gridCol w:w="3310"/>
            </w:tblGrid>
            <w:tr w:rsidR="000C37CD">
              <w:trPr>
                <w:trHeight w:val="394"/>
              </w:trPr>
              <w:tc>
                <w:tcPr>
                  <w:tcW w:w="1196" w:type="dxa"/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0C37CD" w:rsidRDefault="0094344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0C37CD" w:rsidRDefault="0094344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0C37CD" w:rsidRDefault="0094344B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0C37CD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0C37CD" w:rsidRDefault="0094344B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0C37CD" w:rsidRDefault="000C37C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C37CD" w:rsidRDefault="000C37C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0C37CD" w:rsidRDefault="000C37CD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0C37CD" w:rsidRDefault="0094344B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5"/>
        <w:gridCol w:w="5730"/>
        <w:gridCol w:w="63"/>
      </w:tblGrid>
      <w:tr w:rsidR="000C37CD">
        <w:tc>
          <w:tcPr>
            <w:tcW w:w="4395" w:type="dxa"/>
          </w:tcPr>
          <w:p w:rsidR="000C37CD" w:rsidRDefault="000C37CD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0C37CD" w:rsidRDefault="009434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0C37CD" w:rsidRDefault="0094344B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0C37CD">
        <w:tc>
          <w:tcPr>
            <w:tcW w:w="4395" w:type="dxa"/>
          </w:tcPr>
          <w:p w:rsidR="000C37CD" w:rsidRDefault="000C37CD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0C37CD">
        <w:tc>
          <w:tcPr>
            <w:tcW w:w="4395" w:type="dxa"/>
          </w:tcPr>
          <w:p w:rsidR="000C37CD" w:rsidRDefault="000C37CD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C37CD" w:rsidRDefault="0094344B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0C37CD" w:rsidRDefault="0094344B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0C37CD" w:rsidRDefault="0094344B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0C37CD">
        <w:trPr>
          <w:gridAfter w:val="1"/>
          <w:wAfter w:w="63" w:type="dxa"/>
        </w:trPr>
        <w:tc>
          <w:tcPr>
            <w:tcW w:w="10125" w:type="dxa"/>
            <w:gridSpan w:val="2"/>
          </w:tcPr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0C37CD">
        <w:trPr>
          <w:gridAfter w:val="1"/>
          <w:wAfter w:w="63" w:type="dxa"/>
        </w:trPr>
        <w:tc>
          <w:tcPr>
            <w:tcW w:w="10125" w:type="dxa"/>
            <w:gridSpan w:val="2"/>
          </w:tcPr>
          <w:p w:rsidR="000C37CD" w:rsidRDefault="0094344B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</w:t>
            </w:r>
            <w:proofErr w:type="gramStart"/>
            <w:r>
              <w:rPr>
                <w:sz w:val="24"/>
                <w:szCs w:val="24"/>
              </w:rPr>
              <w:t>переводе</w:t>
            </w:r>
            <w:proofErr w:type="gramEnd"/>
            <w:r>
              <w:rPr>
                <w:sz w:val="24"/>
                <w:szCs w:val="24"/>
              </w:rPr>
              <w:t xml:space="preserve">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:rsidR="000C37CD" w:rsidRDefault="009434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0C37CD" w:rsidRDefault="000C37CD">
      <w:pPr>
        <w:pStyle w:val="ConsPlusNormal"/>
        <w:ind w:firstLine="540"/>
        <w:jc w:val="both"/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495"/>
        <w:gridCol w:w="2814"/>
        <w:gridCol w:w="4172"/>
      </w:tblGrid>
      <w:tr w:rsidR="000C37CD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указанные в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которые необходимо указать в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0C37CD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C37CD" w:rsidRDefault="000C37CD">
      <w:pPr>
        <w:pStyle w:val="ConsPlusNormal"/>
        <w:jc w:val="both"/>
      </w:pPr>
    </w:p>
    <w:p w:rsidR="000C37CD" w:rsidRDefault="0094344B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решение об исправлении допущенных опечаток и ошибок в документах, выданных по результатам предоставления Услуги / решение об </w:t>
      </w:r>
      <w:proofErr w:type="gramStart"/>
      <w:r>
        <w:rPr>
          <w:sz w:val="24"/>
          <w:szCs w:val="24"/>
        </w:rPr>
        <w:t>отказе</w:t>
      </w:r>
      <w:proofErr w:type="gramEnd"/>
      <w:r>
        <w:rPr>
          <w:sz w:val="24"/>
          <w:szCs w:val="24"/>
        </w:rPr>
        <w:t xml:space="preserve">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:rsidR="000C37CD" w:rsidRDefault="000C37CD">
      <w:pPr>
        <w:pStyle w:val="ConsPlusNormal"/>
        <w:ind w:firstLine="540"/>
        <w:jc w:val="both"/>
        <w:rPr>
          <w:sz w:val="24"/>
          <w:szCs w:val="24"/>
        </w:rPr>
      </w:pPr>
    </w:p>
    <w:p w:rsidR="000C37CD" w:rsidRDefault="0094344B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10"/>
        <w:gridCol w:w="1479"/>
      </w:tblGrid>
      <w:tr w:rsidR="000C37CD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37CD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37CD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C37CD" w:rsidRDefault="0094344B">
      <w:pPr>
        <w:pStyle w:val="ConsPlusNormal"/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0C37CD" w:rsidRDefault="000C37CD">
      <w:pPr>
        <w:pStyle w:val="ConsPlusNormal"/>
        <w:ind w:left="-567" w:firstLine="709"/>
        <w:jc w:val="both"/>
        <w:rPr>
          <w:sz w:val="24"/>
          <w:szCs w:val="24"/>
        </w:rPr>
      </w:pPr>
    </w:p>
    <w:p w:rsidR="000C37CD" w:rsidRDefault="0094344B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f4"/>
        <w:tblW w:w="10200" w:type="dxa"/>
        <w:tblInd w:w="-509" w:type="dxa"/>
        <w:tblLayout w:type="fixed"/>
        <w:tblLook w:val="04A0"/>
      </w:tblPr>
      <w:tblGrid>
        <w:gridCol w:w="8640"/>
        <w:gridCol w:w="1560"/>
      </w:tblGrid>
      <w:tr w:rsidR="000C37CD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C37CD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C37CD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C37CD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C37CD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C37CD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C37CD" w:rsidRDefault="000C37CD">
      <w:pPr>
        <w:pStyle w:val="ConsPlusNormal"/>
        <w:ind w:firstLine="540"/>
        <w:jc w:val="both"/>
        <w:rPr>
          <w:sz w:val="24"/>
          <w:szCs w:val="24"/>
        </w:rPr>
      </w:pPr>
    </w:p>
    <w:p w:rsidR="000C37CD" w:rsidRDefault="0094344B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10"/>
        <w:gridCol w:w="1479"/>
      </w:tblGrid>
      <w:tr w:rsidR="000C37CD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37CD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C37CD" w:rsidRDefault="000C37CD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5"/>
        <w:gridCol w:w="5364"/>
        <w:gridCol w:w="3647"/>
      </w:tblGrid>
      <w:tr w:rsidR="000C37CD">
        <w:trPr>
          <w:trHeight w:val="394"/>
        </w:trPr>
        <w:tc>
          <w:tcPr>
            <w:tcW w:w="1050" w:type="dxa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0C37CD" w:rsidRDefault="009434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0C37CD" w:rsidRDefault="0094344B">
            <w:pPr>
              <w:pStyle w:val="ConsPlusNormal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(ФИО физического лица либо его представителя / </w:t>
            </w:r>
            <w:proofErr w:type="gramStart"/>
            <w:r>
              <w:rPr>
                <w:i/>
                <w:sz w:val="20"/>
                <w:szCs w:val="20"/>
              </w:rPr>
              <w:t>представителя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</w:tcPr>
          <w:p w:rsidR="000C37CD" w:rsidRDefault="009434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0C37CD">
        <w:trPr>
          <w:trHeight w:val="964"/>
        </w:trPr>
        <w:tc>
          <w:tcPr>
            <w:tcW w:w="1050" w:type="dxa"/>
            <w:vMerge w:val="restart"/>
          </w:tcPr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0C37CD" w:rsidRDefault="0094344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:rsidR="000C37CD" w:rsidRDefault="000C37C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C37CD" w:rsidRDefault="0094344B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0C37CD" w:rsidRDefault="000C37CD">
      <w:pPr>
        <w:ind w:left="-567" w:firstLine="709"/>
      </w:pP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___________________________________________________________,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__________________________________________________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Настоящее согласие может быть отозвано Субъектом в любой момент по соглашению сторон. В </w:t>
      </w:r>
      <w:proofErr w:type="gramStart"/>
      <w:r>
        <w:rPr>
          <w:color w:val="000000"/>
          <w:sz w:val="24"/>
          <w:szCs w:val="24"/>
        </w:rPr>
        <w:t>случае</w:t>
      </w:r>
      <w:proofErr w:type="gramEnd"/>
      <w:r>
        <w:rPr>
          <w:color w:val="000000"/>
          <w:sz w:val="24"/>
          <w:szCs w:val="24"/>
        </w:rPr>
        <w:t xml:space="preserve">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0C37CD" w:rsidRDefault="009434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  <w:r>
        <w:rPr>
          <w:sz w:val="24"/>
          <w:szCs w:val="24"/>
        </w:rPr>
        <w:t xml:space="preserve"> </w:t>
      </w:r>
    </w:p>
    <w:sectPr w:rsidR="000C37CD" w:rsidSect="000C37CD">
      <w:headerReference w:type="default" r:id="rId10"/>
      <w:headerReference w:type="first" r:id="rId11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79" w:rsidRDefault="00786A79">
      <w:r>
        <w:separator/>
      </w:r>
    </w:p>
  </w:endnote>
  <w:endnote w:type="continuationSeparator" w:id="0">
    <w:p w:rsidR="00786A79" w:rsidRDefault="00786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79" w:rsidRDefault="00786A79">
      <w:r>
        <w:separator/>
      </w:r>
    </w:p>
  </w:footnote>
  <w:footnote w:type="continuationSeparator" w:id="0">
    <w:p w:rsidR="00786A79" w:rsidRDefault="00786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79" w:rsidRDefault="00786A79">
    <w:pPr>
      <w:pStyle w:val="Header"/>
      <w:jc w:val="center"/>
    </w:pPr>
  </w:p>
  <w:p w:rsidR="00786A79" w:rsidRDefault="00786A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79" w:rsidRDefault="00786A79">
    <w:pPr>
      <w:pStyle w:val="Header"/>
      <w:jc w:val="center"/>
    </w:pPr>
  </w:p>
  <w:p w:rsidR="00786A79" w:rsidRDefault="00786A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6C74"/>
    <w:multiLevelType w:val="hybridMultilevel"/>
    <w:tmpl w:val="54E41A76"/>
    <w:lvl w:ilvl="0" w:tplc="75BE9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CD"/>
    <w:rsid w:val="000C37CD"/>
    <w:rsid w:val="0025325F"/>
    <w:rsid w:val="00445DD9"/>
    <w:rsid w:val="00786A79"/>
    <w:rsid w:val="00811B01"/>
    <w:rsid w:val="0094344B"/>
    <w:rsid w:val="009C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7C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C37C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C37C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C37C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C37C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C37C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C37C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37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0C37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37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0C37C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37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37C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C37C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C37C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C37CD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37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37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37C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C37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C37CD"/>
    <w:rPr>
      <w:i/>
    </w:rPr>
  </w:style>
  <w:style w:type="character" w:customStyle="1" w:styleId="HeaderChar">
    <w:name w:val="Header Char"/>
    <w:basedOn w:val="a0"/>
    <w:link w:val="Header"/>
    <w:uiPriority w:val="99"/>
    <w:rsid w:val="000C37CD"/>
  </w:style>
  <w:style w:type="character" w:customStyle="1" w:styleId="FooterChar">
    <w:name w:val="Footer Char"/>
    <w:basedOn w:val="a0"/>
    <w:link w:val="Footer"/>
    <w:uiPriority w:val="99"/>
    <w:rsid w:val="000C37C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C37C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C37CD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C37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37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3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37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37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0C37CD"/>
    <w:rPr>
      <w:sz w:val="18"/>
    </w:rPr>
  </w:style>
  <w:style w:type="character" w:customStyle="1" w:styleId="EndnoteTextChar">
    <w:name w:val="Endnote Text Char"/>
    <w:link w:val="aa"/>
    <w:uiPriority w:val="99"/>
    <w:rsid w:val="000C37CD"/>
    <w:rPr>
      <w:sz w:val="20"/>
    </w:rPr>
  </w:style>
  <w:style w:type="paragraph" w:styleId="1">
    <w:name w:val="toc 1"/>
    <w:basedOn w:val="a"/>
    <w:next w:val="a"/>
    <w:uiPriority w:val="39"/>
    <w:unhideWhenUsed/>
    <w:rsid w:val="000C37CD"/>
    <w:pPr>
      <w:spacing w:after="57"/>
    </w:pPr>
  </w:style>
  <w:style w:type="paragraph" w:styleId="21">
    <w:name w:val="toc 2"/>
    <w:basedOn w:val="a"/>
    <w:next w:val="a"/>
    <w:uiPriority w:val="39"/>
    <w:unhideWhenUsed/>
    <w:rsid w:val="000C37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37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37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37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37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37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37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37CD"/>
    <w:pPr>
      <w:spacing w:after="57"/>
      <w:ind w:left="2268"/>
    </w:pPr>
  </w:style>
  <w:style w:type="paragraph" w:styleId="ab">
    <w:name w:val="TOC Heading"/>
    <w:uiPriority w:val="39"/>
    <w:unhideWhenUsed/>
    <w:rsid w:val="000C37CD"/>
  </w:style>
  <w:style w:type="paragraph" w:styleId="ac">
    <w:name w:val="table of figures"/>
    <w:basedOn w:val="a"/>
    <w:next w:val="a"/>
    <w:uiPriority w:val="99"/>
    <w:unhideWhenUsed/>
    <w:rsid w:val="000C37CD"/>
  </w:style>
  <w:style w:type="paragraph" w:customStyle="1" w:styleId="Heading1">
    <w:name w:val="Heading 1"/>
    <w:link w:val="Heading1Char"/>
    <w:uiPriority w:val="9"/>
    <w:rsid w:val="000C3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unhideWhenUsed/>
    <w:rsid w:val="000C3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link w:val="Heading3Char"/>
    <w:uiPriority w:val="9"/>
    <w:unhideWhenUsed/>
    <w:rsid w:val="000C3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link w:val="Heading4Char"/>
    <w:uiPriority w:val="9"/>
    <w:unhideWhenUsed/>
    <w:qFormat/>
    <w:rsid w:val="000C37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link w:val="Heading5Char"/>
    <w:uiPriority w:val="9"/>
    <w:unhideWhenUsed/>
    <w:qFormat/>
    <w:rsid w:val="000C37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Heading6Char"/>
    <w:uiPriority w:val="9"/>
    <w:unhideWhenUsed/>
    <w:qFormat/>
    <w:rsid w:val="000C37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d">
    <w:name w:val="annotation reference"/>
    <w:uiPriority w:val="99"/>
    <w:rsid w:val="000C37C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C37CD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C37CD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C37C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37CD"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C37CD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C37C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C37CD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0">
    <w:name w:val="Сетка таблицы3"/>
    <w:basedOn w:val="a1"/>
    <w:next w:val="af4"/>
    <w:uiPriority w:val="39"/>
    <w:rsid w:val="000C37C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0C37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0C37CD"/>
    <w:pPr>
      <w:ind w:left="720"/>
      <w:contextualSpacing/>
    </w:pPr>
  </w:style>
  <w:style w:type="paragraph" w:customStyle="1" w:styleId="Header">
    <w:name w:val="Header"/>
    <w:basedOn w:val="a"/>
    <w:link w:val="af6"/>
    <w:uiPriority w:val="99"/>
    <w:unhideWhenUsed/>
    <w:rsid w:val="000C37C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Header"/>
    <w:rsid w:val="000C37CD"/>
    <w:rPr>
      <w:rFonts w:ascii="Times New Roman" w:eastAsia="Times New Roman" w:hAnsi="Times New Roman" w:cs="Times New Roman"/>
      <w:sz w:val="20"/>
    </w:rPr>
  </w:style>
  <w:style w:type="paragraph" w:customStyle="1" w:styleId="Footer">
    <w:name w:val="Footer"/>
    <w:basedOn w:val="a"/>
    <w:link w:val="af7"/>
    <w:uiPriority w:val="99"/>
    <w:unhideWhenUsed/>
    <w:rsid w:val="000C37C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uiPriority w:val="99"/>
    <w:rsid w:val="000C37CD"/>
    <w:rPr>
      <w:rFonts w:ascii="Times New Roman" w:eastAsia="Times New Roman" w:hAnsi="Times New Roman" w:cs="Times New Roman"/>
      <w:sz w:val="20"/>
    </w:rPr>
  </w:style>
  <w:style w:type="paragraph" w:styleId="aa">
    <w:name w:val="endnote text"/>
    <w:basedOn w:val="a"/>
    <w:link w:val="af8"/>
    <w:uiPriority w:val="99"/>
    <w:semiHidden/>
    <w:unhideWhenUsed/>
    <w:rsid w:val="000C37CD"/>
    <w:rPr>
      <w:szCs w:val="20"/>
    </w:rPr>
  </w:style>
  <w:style w:type="character" w:customStyle="1" w:styleId="af8">
    <w:name w:val="Текст концевой сноски Знак"/>
    <w:basedOn w:val="a0"/>
    <w:link w:val="aa"/>
    <w:uiPriority w:val="99"/>
    <w:semiHidden/>
    <w:rsid w:val="000C37CD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0C37CD"/>
    <w:rPr>
      <w:vertAlign w:val="superscript"/>
    </w:rPr>
  </w:style>
  <w:style w:type="paragraph" w:styleId="a9">
    <w:name w:val="footnote text"/>
    <w:basedOn w:val="a"/>
    <w:link w:val="afa"/>
    <w:uiPriority w:val="99"/>
    <w:unhideWhenUsed/>
    <w:rsid w:val="000C37CD"/>
    <w:rPr>
      <w:szCs w:val="20"/>
    </w:rPr>
  </w:style>
  <w:style w:type="character" w:customStyle="1" w:styleId="afa">
    <w:name w:val="Текст сноски Знак"/>
    <w:basedOn w:val="a0"/>
    <w:link w:val="a9"/>
    <w:uiPriority w:val="99"/>
    <w:rsid w:val="000C37CD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0C37CD"/>
    <w:rPr>
      <w:vertAlign w:val="superscript"/>
    </w:rPr>
  </w:style>
  <w:style w:type="paragraph" w:styleId="afc">
    <w:name w:val="No Spacing"/>
    <w:uiPriority w:val="1"/>
    <w:qFormat/>
    <w:rsid w:val="000C37C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d">
    <w:name w:val="Body Text"/>
    <w:basedOn w:val="a"/>
    <w:link w:val="afe"/>
    <w:uiPriority w:val="1"/>
    <w:qFormat/>
    <w:rsid w:val="000C37CD"/>
    <w:pPr>
      <w:widowControl w:val="0"/>
    </w:pPr>
    <w:rPr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1"/>
    <w:rsid w:val="000C37CD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0C37CD"/>
    <w:rPr>
      <w:rFonts w:ascii="Courier New" w:eastAsia="Times New Roman" w:hAnsi="Courier New" w:cs="Courier New"/>
      <w:sz w:val="20"/>
      <w:szCs w:val="20"/>
    </w:rPr>
  </w:style>
  <w:style w:type="character" w:styleId="aff">
    <w:name w:val="Hyperlink"/>
    <w:uiPriority w:val="99"/>
    <w:unhideWhenUsed/>
    <w:rsid w:val="000C37CD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0C37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0">
    <w:name w:val="Обычный (веб)1"/>
    <w:uiPriority w:val="99"/>
    <w:semiHidden/>
    <w:unhideWhenUsed/>
    <w:rsid w:val="000C37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C37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header"/>
    <w:basedOn w:val="a"/>
    <w:rsid w:val="0025325F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ff0"/>
    <w:uiPriority w:val="99"/>
    <w:semiHidden/>
    <w:rsid w:val="0025325F"/>
    <w:rPr>
      <w:rFonts w:ascii="Times New Roman" w:eastAsia="Times New Roman" w:hAnsi="Times New Roman" w:cs="Times New Roman"/>
      <w:sz w:val="20"/>
    </w:rPr>
  </w:style>
  <w:style w:type="paragraph" w:styleId="aff1">
    <w:name w:val="footer"/>
    <w:basedOn w:val="a"/>
    <w:link w:val="12"/>
    <w:uiPriority w:val="99"/>
    <w:semiHidden/>
    <w:unhideWhenUsed/>
    <w:rsid w:val="00786A7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f1"/>
    <w:uiPriority w:val="99"/>
    <w:semiHidden/>
    <w:rsid w:val="00786A79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E9AC-6E23-48E7-B690-8CA5F429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44</Pages>
  <Words>12701</Words>
  <Characters>72401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Воробьева</cp:lastModifiedBy>
  <cp:revision>64</cp:revision>
  <cp:lastPrinted>2026-05-25T05:55:00Z</cp:lastPrinted>
  <dcterms:created xsi:type="dcterms:W3CDTF">2025-02-08T07:51:00Z</dcterms:created>
  <dcterms:modified xsi:type="dcterms:W3CDTF">2026-05-25T14:21:00Z</dcterms:modified>
</cp:coreProperties>
</file>